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DDD5A15" w14:textId="5AFD79A3" w:rsidR="00480942" w:rsidRDefault="00000000">
      <w:pPr>
        <w:jc w:val="both"/>
        <w:rPr>
          <w:lang w:eastAsia="fr-FR"/>
        </w:rPr>
      </w:pPr>
      <w:r>
        <w:rPr>
          <w:noProof/>
        </w:rPr>
        <w:pict w14:anchorId="6AF7B6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1027" type="#_x0000_t75" style="position:absolute;left:0;text-align:left;margin-left:-28.8pt;margin-top:32.2pt;width:61.05pt;height:60.25pt;z-index:2;visibility:visible;mso-wrap-style:square;mso-wrap-distance-left:9.05pt;mso-wrap-distance-top:0;mso-wrap-distance-right:9.05pt;mso-wrap-distance-bottom:0;mso-position-horizontal:absolute;mso-position-horizontal-relative:margin;mso-position-vertical:absolute;mso-position-vertical-relative:page" o:allowincell="f">
            <v:imagedata r:id="rId7" o:title="" croptop="-3f" cropbottom="-3f" cropleft="-3f" cropright="-3f"/>
            <w10:wrap anchorx="margin" anchory="page"/>
          </v:shape>
        </w:pict>
      </w:r>
    </w:p>
    <w:p w14:paraId="2FD5D18A" w14:textId="77777777" w:rsidR="00480942" w:rsidRDefault="00480942">
      <w:pPr>
        <w:jc w:val="both"/>
        <w:rPr>
          <w:rFonts w:ascii="Arial" w:hAnsi="Arial" w:cs="Arial"/>
          <w:b/>
          <w:i/>
          <w:lang w:eastAsia="fr-FR"/>
        </w:rPr>
      </w:pPr>
    </w:p>
    <w:p w14:paraId="38D462FD" w14:textId="77777777" w:rsidR="00480942" w:rsidRDefault="00480942">
      <w:pPr>
        <w:jc w:val="both"/>
        <w:rPr>
          <w:rFonts w:ascii="Arial" w:hAnsi="Arial" w:cs="Arial"/>
          <w:b/>
          <w:i/>
          <w:sz w:val="24"/>
        </w:rPr>
      </w:pPr>
    </w:p>
    <w:p w14:paraId="46E6652B" w14:textId="77777777" w:rsidR="00480942" w:rsidRDefault="00000000">
      <w:pPr>
        <w:ind w:right="29"/>
        <w:jc w:val="center"/>
        <w:rPr>
          <w:rFonts w:ascii="Arial" w:hAnsi="Arial" w:cs="Arial"/>
          <w:b/>
          <w:bCs/>
          <w:color w:val="0000FF"/>
          <w:sz w:val="36"/>
          <w:szCs w:val="32"/>
        </w:rPr>
      </w:pPr>
      <w:r>
        <w:rPr>
          <w:rFonts w:ascii="Arial" w:hAnsi="Arial" w:cs="Arial"/>
          <w:b/>
          <w:color w:val="0000FF"/>
          <w:sz w:val="36"/>
          <w:szCs w:val="32"/>
          <w:u w:val="single"/>
        </w:rPr>
        <w:t>OBJET DU MARCHE</w:t>
      </w:r>
      <w:r>
        <w:rPr>
          <w:rFonts w:ascii="Arial" w:hAnsi="Arial" w:cs="Arial"/>
          <w:b/>
          <w:color w:val="0000FF"/>
          <w:sz w:val="36"/>
          <w:szCs w:val="32"/>
        </w:rPr>
        <w:t> :</w:t>
      </w:r>
      <w:r>
        <w:rPr>
          <w:rFonts w:ascii="Arial" w:hAnsi="Arial" w:cs="Arial"/>
          <w:b/>
          <w:bCs/>
          <w:sz w:val="32"/>
          <w:szCs w:val="28"/>
        </w:rPr>
        <w:t xml:space="preserve"> </w:t>
      </w:r>
      <w:r>
        <w:rPr>
          <w:rFonts w:ascii="Arial" w:hAnsi="Arial" w:cs="Arial"/>
          <w:b/>
          <w:bCs/>
          <w:color w:val="0000FF"/>
          <w:sz w:val="36"/>
          <w:szCs w:val="32"/>
        </w:rPr>
        <w:t>Accord-cadre de Fourniture de mobiliers de bureau pour les besoins de la Délégation Centre-Est du CNRS</w:t>
      </w:r>
    </w:p>
    <w:p w14:paraId="0FC3F39F" w14:textId="77777777" w:rsidR="00480942" w:rsidRDefault="00480942">
      <w:pPr>
        <w:ind w:right="29"/>
        <w:jc w:val="center"/>
        <w:rPr>
          <w:rFonts w:ascii="Arial" w:hAnsi="Arial" w:cs="Arial"/>
          <w:b/>
          <w:bCs/>
          <w:color w:val="0000FF"/>
          <w:sz w:val="36"/>
          <w:szCs w:val="32"/>
        </w:rPr>
      </w:pPr>
    </w:p>
    <w:p w14:paraId="6B65DBCC" w14:textId="46F5ADBA" w:rsidR="00480942" w:rsidRDefault="00711D48">
      <w:pPr>
        <w:pBdr>
          <w:top w:val="single" w:sz="4" w:space="1" w:color="000000"/>
          <w:left w:val="single" w:sz="4" w:space="4" w:color="000000"/>
          <w:bottom w:val="single" w:sz="4" w:space="1" w:color="000000"/>
          <w:right w:val="single" w:sz="4" w:space="4" w:color="000000"/>
        </w:pBdr>
        <w:jc w:val="center"/>
        <w:rPr>
          <w:rFonts w:ascii="Arial" w:hAnsi="Arial" w:cs="Arial"/>
          <w:b/>
          <w:sz w:val="36"/>
        </w:rPr>
      </w:pPr>
      <w:r>
        <w:rPr>
          <w:rFonts w:ascii="Arial" w:hAnsi="Arial" w:cs="Arial"/>
          <w:b/>
          <w:sz w:val="36"/>
        </w:rPr>
        <w:t xml:space="preserve">MAPA n° 25.06.045_CADRE DE REPONSE TECHNIQUE (CRT) </w:t>
      </w:r>
    </w:p>
    <w:p w14:paraId="3DAE146D" w14:textId="77777777" w:rsidR="00480942" w:rsidRDefault="00480942">
      <w:pPr>
        <w:jc w:val="both"/>
        <w:rPr>
          <w:rFonts w:ascii="Arial" w:hAnsi="Arial" w:cs="Arial"/>
          <w:b/>
          <w:sz w:val="36"/>
        </w:rPr>
      </w:pPr>
    </w:p>
    <w:p w14:paraId="5A52620D" w14:textId="77777777" w:rsidR="00480942" w:rsidRDefault="00000000">
      <w:pPr>
        <w:jc w:val="both"/>
        <w:rPr>
          <w:rFonts w:ascii="Arial" w:hAnsi="Arial" w:cs="Arial"/>
          <w:sz w:val="24"/>
        </w:rPr>
      </w:pPr>
      <w:r>
        <w:rPr>
          <w:rFonts w:ascii="Arial" w:hAnsi="Arial" w:cs="Arial"/>
          <w:sz w:val="24"/>
        </w:rPr>
        <w:t>Les réponses apportées dans le présent document font partie de l’offre technique du soumissionnaire et constituent ses engagements contractuels pour l’exécution du marché.</w:t>
      </w:r>
    </w:p>
    <w:p w14:paraId="25887F5D" w14:textId="77777777" w:rsidR="00480942" w:rsidRDefault="00000000">
      <w:pPr>
        <w:jc w:val="both"/>
        <w:rPr>
          <w:rFonts w:ascii="Arial" w:hAnsi="Arial" w:cs="Arial"/>
          <w:sz w:val="24"/>
          <w:u w:val="single"/>
        </w:rPr>
      </w:pPr>
      <w:r>
        <w:rPr>
          <w:rFonts w:ascii="Arial" w:hAnsi="Arial" w:cs="Arial"/>
          <w:sz w:val="24"/>
          <w:u w:val="single"/>
        </w:rPr>
        <w:t xml:space="preserve">Mode d’emploi : </w:t>
      </w:r>
    </w:p>
    <w:p w14:paraId="008AE92F" w14:textId="77777777" w:rsidR="00480942" w:rsidRDefault="00000000">
      <w:pPr>
        <w:jc w:val="both"/>
        <w:rPr>
          <w:rFonts w:ascii="Arial" w:hAnsi="Arial" w:cs="Arial"/>
          <w:sz w:val="24"/>
        </w:rPr>
      </w:pPr>
      <w:bookmarkStart w:id="0" w:name="_Hlk138671496"/>
      <w:r>
        <w:rPr>
          <w:rFonts w:ascii="Arial" w:hAnsi="Arial" w:cs="Arial"/>
          <w:sz w:val="24"/>
          <w:highlight w:val="green"/>
        </w:rPr>
        <w:t>Les parties surlignées en vert sont à compléter par le soumissionnaire.</w:t>
      </w:r>
      <w:bookmarkEnd w:id="0"/>
      <w:r>
        <w:br w:type="page"/>
      </w:r>
    </w:p>
    <w:p w14:paraId="6C204DBE" w14:textId="77777777" w:rsidR="00480942" w:rsidRDefault="00000000">
      <w:pPr>
        <w:jc w:val="center"/>
        <w:rPr>
          <w:rFonts w:ascii="Arial" w:hAnsi="Arial" w:cs="Arial"/>
        </w:rPr>
      </w:pPr>
      <w:r>
        <w:rPr>
          <w:rFonts w:ascii="Arial" w:hAnsi="Arial" w:cs="Arial"/>
          <w:b/>
        </w:rPr>
        <w:t>PRÉAMBULE</w:t>
      </w:r>
    </w:p>
    <w:p w14:paraId="2E536F88" w14:textId="77777777" w:rsidR="00480942" w:rsidRDefault="00480942">
      <w:pPr>
        <w:spacing w:line="288" w:lineRule="auto"/>
        <w:jc w:val="both"/>
        <w:rPr>
          <w:rFonts w:ascii="Arial" w:hAnsi="Arial" w:cs="Arial"/>
        </w:rPr>
      </w:pPr>
    </w:p>
    <w:p w14:paraId="51EA7D03" w14:textId="77777777" w:rsidR="00480942" w:rsidRDefault="00000000">
      <w:pPr>
        <w:spacing w:line="288" w:lineRule="auto"/>
        <w:jc w:val="both"/>
        <w:rPr>
          <w:rFonts w:ascii="Arial" w:hAnsi="Arial" w:cs="Arial"/>
        </w:rPr>
      </w:pPr>
      <w:r>
        <w:rPr>
          <w:rFonts w:ascii="Arial" w:hAnsi="Arial" w:cs="Arial"/>
        </w:rPr>
        <w:t>L’offre technique du soumissionnaire en réponse à la consultation dont l’objet est mentionné en page de garde du présent document est constituée des documents suivants :</w:t>
      </w:r>
    </w:p>
    <w:p w14:paraId="2BCAB64E" w14:textId="77777777" w:rsidR="00480942" w:rsidRDefault="00000000">
      <w:pPr>
        <w:numPr>
          <w:ilvl w:val="0"/>
          <w:numId w:val="6"/>
        </w:numPr>
        <w:spacing w:line="288" w:lineRule="auto"/>
        <w:jc w:val="both"/>
        <w:rPr>
          <w:rFonts w:ascii="Arial" w:hAnsi="Arial" w:cs="Arial"/>
        </w:rPr>
      </w:pPr>
      <w:r>
        <w:rPr>
          <w:rFonts w:ascii="Arial" w:hAnsi="Arial" w:cs="Arial"/>
        </w:rPr>
        <w:t xml:space="preserve">Les réponses apportées au présent cadre de réponse technique (CRT) décrivant les prestations sur lesquelles il s’engage ; </w:t>
      </w:r>
    </w:p>
    <w:p w14:paraId="1AC09C7D" w14:textId="77777777" w:rsidR="00480942" w:rsidRDefault="00000000">
      <w:pPr>
        <w:numPr>
          <w:ilvl w:val="0"/>
          <w:numId w:val="6"/>
        </w:numPr>
        <w:spacing w:line="288" w:lineRule="auto"/>
        <w:jc w:val="both"/>
        <w:rPr>
          <w:rFonts w:ascii="Arial" w:hAnsi="Arial" w:cs="Arial"/>
        </w:rPr>
      </w:pPr>
      <w:r>
        <w:rPr>
          <w:rFonts w:ascii="Arial" w:hAnsi="Arial" w:cs="Arial"/>
        </w:rPr>
        <w:t>Tout document complétant le cadre de réponse technique auquel il renvoie.</w:t>
      </w:r>
    </w:p>
    <w:p w14:paraId="6A402C31" w14:textId="77777777" w:rsidR="00480942" w:rsidRDefault="00000000">
      <w:pPr>
        <w:spacing w:line="288" w:lineRule="auto"/>
        <w:jc w:val="both"/>
        <w:rPr>
          <w:rFonts w:ascii="Arial" w:hAnsi="Arial" w:cs="Arial"/>
        </w:rPr>
      </w:pPr>
      <w:r>
        <w:rPr>
          <w:rFonts w:ascii="Arial" w:hAnsi="Arial" w:cs="Arial"/>
        </w:rPr>
        <w:t>Les réponses apportées au présent CRT serviront à évaluer les critères énoncés dans le règlement de la consultation.</w:t>
      </w:r>
    </w:p>
    <w:p w14:paraId="3AEC4A43" w14:textId="77777777" w:rsidR="00480942" w:rsidRDefault="00000000">
      <w:pPr>
        <w:spacing w:line="288" w:lineRule="auto"/>
        <w:jc w:val="both"/>
        <w:rPr>
          <w:rFonts w:ascii="Arial" w:hAnsi="Arial" w:cs="Arial"/>
        </w:rPr>
      </w:pPr>
      <w:r>
        <w:rPr>
          <w:rFonts w:ascii="Arial" w:hAnsi="Arial" w:cs="Arial"/>
        </w:rPr>
        <w:t>Le cadre de réponse technique a pour objet de recueillir l’ensemble des éléments de l’offre technique du soumissionnaire et d’en organiser la présentation. Le soumissionnaire y apporte ses engagements pour chacun des points abordés.</w:t>
      </w:r>
    </w:p>
    <w:p w14:paraId="15E9CCDA" w14:textId="77777777" w:rsidR="00480942" w:rsidRDefault="00000000">
      <w:pPr>
        <w:spacing w:line="288" w:lineRule="auto"/>
        <w:jc w:val="both"/>
        <w:rPr>
          <w:rFonts w:ascii="Arial" w:hAnsi="Arial" w:cs="Arial"/>
        </w:rPr>
      </w:pPr>
      <w:r>
        <w:rPr>
          <w:rFonts w:ascii="Arial" w:hAnsi="Arial" w:cs="Arial"/>
        </w:rPr>
        <w:t xml:space="preserve">S’il le souhaite, le soumissionnaire peut compléter le cadre de réponse technique par tout autre document tiers. Il veille à indiquer dans sa réponse au CRT les renvois à ces documents. Il doit lister de manière exhaustive les documents joints en complément du CRT, à la dernière page du présent document. </w:t>
      </w:r>
    </w:p>
    <w:p w14:paraId="456478DF" w14:textId="77777777" w:rsidR="00480942" w:rsidRDefault="00000000">
      <w:pPr>
        <w:spacing w:line="288" w:lineRule="auto"/>
        <w:jc w:val="both"/>
        <w:rPr>
          <w:rFonts w:ascii="Arial" w:hAnsi="Arial" w:cs="Arial"/>
        </w:rPr>
      </w:pPr>
      <w:r>
        <w:rPr>
          <w:rFonts w:ascii="Arial" w:hAnsi="Arial" w:cs="Arial"/>
        </w:rPr>
        <w:t>L’ensemble des engagements qui sont consignés dans le CRT et les documents qui le complètent sont contractuels.</w:t>
      </w:r>
    </w:p>
    <w:p w14:paraId="3A7DED43" w14:textId="77777777" w:rsidR="00480942" w:rsidRDefault="00000000">
      <w:pPr>
        <w:spacing w:line="288" w:lineRule="auto"/>
        <w:jc w:val="both"/>
        <w:rPr>
          <w:rFonts w:ascii="Arial" w:hAnsi="Arial" w:cs="Arial"/>
          <w:b/>
        </w:rPr>
      </w:pPr>
      <w:r>
        <w:rPr>
          <w:rFonts w:ascii="Arial" w:hAnsi="Arial" w:cs="Arial"/>
          <w:b/>
        </w:rPr>
        <w:t>L’absence de réponse à une question, l’absence d’un document dont la production est souhaitée dans le CRT ou une réponse incomplète sera considérée comme une absence d’engagements du soumissionnaire sur l’item concerné et pénalisera la note attribuée à son offre.</w:t>
      </w:r>
    </w:p>
    <w:p w14:paraId="0C03EC8C" w14:textId="77777777" w:rsidR="00480942" w:rsidRDefault="00000000">
      <w:pPr>
        <w:spacing w:line="288" w:lineRule="auto"/>
        <w:jc w:val="both"/>
        <w:rPr>
          <w:rFonts w:ascii="Arial" w:hAnsi="Arial" w:cs="Arial"/>
          <w:b/>
        </w:rPr>
      </w:pPr>
      <w:r>
        <w:rPr>
          <w:rFonts w:ascii="Arial" w:hAnsi="Arial" w:cs="Arial"/>
          <w:b/>
        </w:rPr>
        <w:t>NB : Pour les questions identifiées dans chaque critère et/ou sous-critères l’absence de pondération indique que ces dernières ont une valeur équivalente/égale dans l’analyse du critère et/ou sous-critère concerné.</w:t>
      </w:r>
    </w:p>
    <w:p w14:paraId="0D967C19" w14:textId="77777777" w:rsidR="00480942" w:rsidRDefault="00480942">
      <w:pPr>
        <w:spacing w:line="288" w:lineRule="auto"/>
        <w:jc w:val="both"/>
        <w:rPr>
          <w:rFonts w:ascii="Arial Narrow" w:hAnsi="Arial Narrow" w:cs="Arial"/>
          <w:b/>
          <w:sz w:val="20"/>
        </w:rPr>
      </w:pPr>
    </w:p>
    <w:p w14:paraId="61237843" w14:textId="77777777" w:rsidR="00480942" w:rsidRDefault="00480942">
      <w:pPr>
        <w:jc w:val="both"/>
        <w:rPr>
          <w:rFonts w:ascii="Arial" w:hAnsi="Arial" w:cs="Arial"/>
          <w:i/>
          <w:sz w:val="20"/>
        </w:rPr>
      </w:pPr>
    </w:p>
    <w:p w14:paraId="28C9907C" w14:textId="77777777" w:rsidR="00480942" w:rsidRDefault="00480942">
      <w:pPr>
        <w:jc w:val="both"/>
        <w:rPr>
          <w:rFonts w:ascii="Arial" w:hAnsi="Arial" w:cs="Arial"/>
          <w:i/>
        </w:rPr>
      </w:pPr>
    </w:p>
    <w:p w14:paraId="57B8BF56" w14:textId="77777777" w:rsidR="00480942" w:rsidRDefault="00480942">
      <w:pPr>
        <w:jc w:val="both"/>
        <w:rPr>
          <w:rFonts w:ascii="Arial" w:hAnsi="Arial" w:cs="Arial"/>
          <w:i/>
        </w:rPr>
      </w:pPr>
    </w:p>
    <w:p w14:paraId="65911B5C" w14:textId="77777777" w:rsidR="00480942" w:rsidRDefault="00480942">
      <w:pPr>
        <w:jc w:val="both"/>
        <w:rPr>
          <w:rFonts w:ascii="Arial" w:hAnsi="Arial" w:cs="Arial"/>
          <w:i/>
        </w:rPr>
      </w:pPr>
    </w:p>
    <w:p w14:paraId="0AD37F74" w14:textId="77777777" w:rsidR="00480942" w:rsidRDefault="00480942">
      <w:pPr>
        <w:jc w:val="both"/>
        <w:rPr>
          <w:rFonts w:ascii="Arial" w:hAnsi="Arial" w:cs="Arial"/>
          <w:i/>
        </w:rPr>
      </w:pPr>
    </w:p>
    <w:p w14:paraId="6ECD2F3F" w14:textId="77777777" w:rsidR="00480942" w:rsidRDefault="00480942">
      <w:pPr>
        <w:jc w:val="both"/>
        <w:rPr>
          <w:rFonts w:ascii="Arial" w:hAnsi="Arial" w:cs="Arial"/>
          <w:i/>
        </w:rPr>
      </w:pPr>
    </w:p>
    <w:p w14:paraId="509A873C" w14:textId="77777777" w:rsidR="00480942" w:rsidRDefault="00480942">
      <w:pPr>
        <w:jc w:val="both"/>
        <w:rPr>
          <w:rFonts w:ascii="Arial" w:hAnsi="Arial" w:cs="Arial"/>
          <w:i/>
        </w:rPr>
      </w:pPr>
    </w:p>
    <w:p w14:paraId="5342F2AB" w14:textId="77777777" w:rsidR="00480942" w:rsidRDefault="00480942">
      <w:pPr>
        <w:jc w:val="both"/>
        <w:rPr>
          <w:rFonts w:ascii="Arial" w:hAnsi="Arial" w:cs="Arial"/>
          <w:b/>
          <w:i/>
          <w:u w:val="single"/>
        </w:rPr>
      </w:pPr>
    </w:p>
    <w:p w14:paraId="4A647D36" w14:textId="77777777" w:rsidR="00480942" w:rsidRDefault="00000000">
      <w:pPr>
        <w:pBdr>
          <w:top w:val="single" w:sz="4" w:space="1" w:color="000000"/>
          <w:left w:val="single" w:sz="4" w:space="4" w:color="000000"/>
          <w:bottom w:val="single" w:sz="4" w:space="1" w:color="000000"/>
          <w:right w:val="single" w:sz="4" w:space="4" w:color="000000"/>
        </w:pBdr>
        <w:jc w:val="center"/>
        <w:rPr>
          <w:rFonts w:ascii="Arial" w:hAnsi="Arial" w:cs="Arial"/>
          <w:b/>
          <w:sz w:val="28"/>
        </w:rPr>
      </w:pPr>
      <w:r>
        <w:rPr>
          <w:rFonts w:ascii="Arial" w:hAnsi="Arial" w:cs="Arial"/>
          <w:b/>
          <w:sz w:val="28"/>
        </w:rPr>
        <w:t xml:space="preserve">CRITERE N°1 – </w:t>
      </w:r>
      <w:r>
        <w:rPr>
          <w:rFonts w:ascii="Arial" w:hAnsi="Arial" w:cs="Arial"/>
          <w:b/>
          <w:color w:val="FF0000"/>
          <w:sz w:val="28"/>
        </w:rPr>
        <w:t>VALEUR TECHNIQUE</w:t>
      </w:r>
      <w:r>
        <w:rPr>
          <w:rFonts w:ascii="Arial" w:hAnsi="Arial" w:cs="Arial"/>
          <w:b/>
          <w:sz w:val="28"/>
        </w:rPr>
        <w:t xml:space="preserve"> VALANT </w:t>
      </w:r>
      <w:r>
        <w:rPr>
          <w:rFonts w:ascii="Arial" w:hAnsi="Arial" w:cs="Arial"/>
          <w:b/>
          <w:color w:val="FF0000"/>
          <w:sz w:val="28"/>
        </w:rPr>
        <w:t>40%</w:t>
      </w:r>
      <w:r>
        <w:rPr>
          <w:rFonts w:ascii="Arial" w:hAnsi="Arial" w:cs="Arial"/>
          <w:b/>
          <w:sz w:val="28"/>
        </w:rPr>
        <w:t xml:space="preserve"> DE LA NOTE GLOBALE</w:t>
      </w:r>
    </w:p>
    <w:p w14:paraId="0C245A76" w14:textId="77777777" w:rsidR="00480942" w:rsidRDefault="00000000">
      <w:pPr>
        <w:jc w:val="both"/>
        <w:rPr>
          <w:rFonts w:ascii="Arial" w:hAnsi="Arial" w:cs="Arial"/>
        </w:rPr>
      </w:pPr>
      <w:r>
        <w:rPr>
          <w:rFonts w:ascii="Arial" w:hAnsi="Arial" w:cs="Arial"/>
          <w:b/>
          <w:color w:val="0000FF"/>
          <w:u w:val="single"/>
        </w:rPr>
        <w:t>Question technique n° 1 </w:t>
      </w:r>
      <w:r>
        <w:rPr>
          <w:rFonts w:ascii="Arial" w:hAnsi="Arial" w:cs="Arial"/>
        </w:rPr>
        <w:t>:</w:t>
      </w:r>
    </w:p>
    <w:p w14:paraId="69AF0C2C" w14:textId="77777777" w:rsidR="00480942" w:rsidRDefault="00000000">
      <w:pPr>
        <w:jc w:val="both"/>
        <w:rPr>
          <w:rFonts w:ascii="Arial" w:hAnsi="Arial" w:cs="Arial"/>
          <w:b/>
        </w:rPr>
      </w:pPr>
      <w:r>
        <w:rPr>
          <w:rFonts w:ascii="Arial" w:hAnsi="Arial" w:cs="Arial"/>
          <w:b/>
        </w:rPr>
        <w:t>Fournir les fiches techniques correspondant aux produits chiffrés.</w:t>
      </w:r>
    </w:p>
    <w:p w14:paraId="7B72F3BC" w14:textId="77777777" w:rsidR="00480942" w:rsidRDefault="00000000">
      <w:pPr>
        <w:jc w:val="both"/>
        <w:rPr>
          <w:rFonts w:ascii="Arial" w:hAnsi="Arial" w:cs="Arial"/>
        </w:rPr>
      </w:pPr>
      <w:r>
        <w:rPr>
          <w:rFonts w:ascii="Arial" w:hAnsi="Arial" w:cs="Arial"/>
        </w:rPr>
        <w:t>Ces fiches doivent permettre d’appréhender l’ensemble des caractéristiques techniques, ergonomiques et esthétiques des matériels proposés.</w:t>
      </w:r>
    </w:p>
    <w:p w14:paraId="03FD67E4" w14:textId="77777777" w:rsidR="00480942" w:rsidRDefault="00000000">
      <w:pPr>
        <w:jc w:val="both"/>
        <w:rPr>
          <w:rFonts w:ascii="Arial" w:hAnsi="Arial" w:cs="Arial"/>
        </w:rPr>
      </w:pPr>
      <w:r>
        <w:rPr>
          <w:rFonts w:ascii="Arial" w:hAnsi="Arial" w:cs="Arial"/>
        </w:rPr>
        <w:t>Il est rappelé au candidat que la fiche technique participe au jugement de l’offre et revêt donc un caractère contractuel.</w:t>
      </w:r>
    </w:p>
    <w:p w14:paraId="2B873B38" w14:textId="77777777" w:rsidR="00480942" w:rsidRDefault="00480942">
      <w:pPr>
        <w:jc w:val="both"/>
        <w:rPr>
          <w:rFonts w:ascii="Arial" w:hAnsi="Arial" w:cs="Arial"/>
        </w:rPr>
      </w:pPr>
    </w:p>
    <w:p w14:paraId="7DF79F51" w14:textId="77777777" w:rsidR="00480942" w:rsidRDefault="00000000">
      <w:pPr>
        <w:jc w:val="both"/>
        <w:rPr>
          <w:rFonts w:ascii="Arial" w:hAnsi="Arial" w:cs="Arial"/>
        </w:rPr>
      </w:pPr>
      <w:r>
        <w:rPr>
          <w:rFonts w:ascii="Arial" w:hAnsi="Arial" w:cs="Arial"/>
          <w:b/>
          <w:color w:val="0000FF"/>
          <w:u w:val="single"/>
        </w:rPr>
        <w:t>Question technique n° 2 </w:t>
      </w:r>
      <w:r>
        <w:rPr>
          <w:rFonts w:ascii="Arial" w:hAnsi="Arial" w:cs="Arial"/>
        </w:rPr>
        <w:t>:</w:t>
      </w:r>
    </w:p>
    <w:p w14:paraId="1FA7EDAC" w14:textId="77777777" w:rsidR="00480942" w:rsidRDefault="00000000">
      <w:pPr>
        <w:jc w:val="both"/>
        <w:rPr>
          <w:rFonts w:ascii="Arial" w:hAnsi="Arial" w:cs="Arial"/>
          <w:b/>
        </w:rPr>
      </w:pPr>
      <w:r>
        <w:rPr>
          <w:rFonts w:ascii="Arial" w:hAnsi="Arial" w:cs="Arial"/>
          <w:b/>
        </w:rPr>
        <w:t>Esthétique type</w:t>
      </w:r>
    </w:p>
    <w:p w14:paraId="0855B415" w14:textId="77777777" w:rsidR="00480942" w:rsidRDefault="00000000">
      <w:pPr>
        <w:jc w:val="both"/>
        <w:rPr>
          <w:rFonts w:ascii="Arial" w:hAnsi="Arial" w:cs="Arial"/>
        </w:rPr>
      </w:pPr>
      <w:r>
        <w:rPr>
          <w:rFonts w:ascii="Arial" w:hAnsi="Arial" w:cs="Arial"/>
        </w:rPr>
        <w:t xml:space="preserve">Proposer une ou des illustrations permettant d’appréhender l’esthétique du mobilier proposé dans le cadre d’un poste unique ou d’un poste double. </w:t>
      </w:r>
    </w:p>
    <w:p w14:paraId="5AEA3FE0" w14:textId="77777777" w:rsidR="00480942" w:rsidRDefault="00480942">
      <w:pPr>
        <w:jc w:val="both"/>
        <w:rPr>
          <w:rFonts w:ascii="Arial" w:hAnsi="Arial" w:cs="Arial"/>
        </w:rPr>
      </w:pPr>
    </w:p>
    <w:p w14:paraId="67A161B1" w14:textId="77777777" w:rsidR="00480942" w:rsidRDefault="00000000">
      <w:pPr>
        <w:jc w:val="both"/>
        <w:rPr>
          <w:rFonts w:ascii="Arial" w:hAnsi="Arial" w:cs="Arial"/>
        </w:rPr>
      </w:pPr>
      <w:r>
        <w:rPr>
          <w:rFonts w:ascii="Arial" w:hAnsi="Arial" w:cs="Arial"/>
          <w:b/>
          <w:color w:val="0000FF"/>
          <w:u w:val="single"/>
        </w:rPr>
        <w:t xml:space="preserve">Question technique n°3 </w:t>
      </w:r>
      <w:r>
        <w:rPr>
          <w:rFonts w:ascii="Arial" w:hAnsi="Arial" w:cs="Arial"/>
        </w:rPr>
        <w:t>:</w:t>
      </w:r>
    </w:p>
    <w:p w14:paraId="352DC407" w14:textId="77777777" w:rsidR="00480942" w:rsidRDefault="00000000">
      <w:pPr>
        <w:jc w:val="both"/>
        <w:rPr>
          <w:rFonts w:ascii="Arial" w:hAnsi="Arial" w:cs="Arial"/>
          <w:b/>
        </w:rPr>
      </w:pPr>
      <w:r>
        <w:rPr>
          <w:rFonts w:ascii="Arial" w:hAnsi="Arial" w:cs="Arial"/>
          <w:b/>
        </w:rPr>
        <w:t>Méthodologie</w:t>
      </w:r>
    </w:p>
    <w:p w14:paraId="37C61CA1" w14:textId="77777777" w:rsidR="00480942" w:rsidRDefault="00000000">
      <w:pPr>
        <w:jc w:val="both"/>
        <w:rPr>
          <w:rFonts w:ascii="Arial" w:hAnsi="Arial" w:cs="Arial"/>
        </w:rPr>
      </w:pPr>
      <w:r>
        <w:rPr>
          <w:rFonts w:ascii="Arial" w:hAnsi="Arial" w:cs="Arial"/>
        </w:rPr>
        <w:t>Expliquer la méthodologie mise en œuvre et permettant de respecter les délais donnés dans le CCTP pour la mise en place du mobilier.</w:t>
      </w:r>
    </w:p>
    <w:p w14:paraId="46452F65" w14:textId="77777777" w:rsidR="00480942" w:rsidRDefault="00000000">
      <w:pPr>
        <w:jc w:val="both"/>
        <w:rPr>
          <w:rFonts w:ascii="Arial" w:hAnsi="Arial" w:cs="Arial"/>
        </w:rPr>
      </w:pPr>
      <w:r>
        <w:rPr>
          <w:rFonts w:ascii="Arial" w:hAnsi="Arial" w:cs="Arial"/>
        </w:rPr>
        <w:t>La méthodologie devra permettre d’appréhender</w:t>
      </w:r>
    </w:p>
    <w:p w14:paraId="67380689" w14:textId="77777777" w:rsidR="00480942" w:rsidRDefault="00000000">
      <w:pPr>
        <w:numPr>
          <w:ilvl w:val="0"/>
          <w:numId w:val="2"/>
        </w:numPr>
        <w:jc w:val="both"/>
        <w:rPr>
          <w:rFonts w:ascii="Arial" w:hAnsi="Arial" w:cs="Arial"/>
        </w:rPr>
      </w:pPr>
      <w:r>
        <w:rPr>
          <w:rFonts w:ascii="Arial" w:hAnsi="Arial" w:cs="Arial"/>
        </w:rPr>
        <w:t>L’organisation que vous préconisez pour l’ensemble du bâtiment, par postes de travail (compris prestations à réaliser en parallèle par le CNRS ou associé),</w:t>
      </w:r>
    </w:p>
    <w:p w14:paraId="6B5FB598" w14:textId="77777777" w:rsidR="00480942" w:rsidRDefault="00000000">
      <w:pPr>
        <w:numPr>
          <w:ilvl w:val="0"/>
          <w:numId w:val="2"/>
        </w:numPr>
        <w:jc w:val="both"/>
        <w:rPr>
          <w:rFonts w:ascii="Arial" w:hAnsi="Arial" w:cs="Arial"/>
        </w:rPr>
      </w:pPr>
      <w:r>
        <w:rPr>
          <w:rFonts w:ascii="Arial" w:hAnsi="Arial" w:cs="Arial"/>
        </w:rPr>
        <w:t>La méthodologique de livraisons et installations des mobiliers,</w:t>
      </w:r>
    </w:p>
    <w:p w14:paraId="51C683C6" w14:textId="77777777" w:rsidR="00480942" w:rsidRDefault="00000000">
      <w:pPr>
        <w:numPr>
          <w:ilvl w:val="0"/>
          <w:numId w:val="2"/>
        </w:numPr>
        <w:jc w:val="both"/>
        <w:rPr>
          <w:rFonts w:ascii="Arial" w:hAnsi="Arial" w:cs="Arial"/>
        </w:rPr>
      </w:pPr>
      <w:r>
        <w:rPr>
          <w:rFonts w:ascii="Arial" w:hAnsi="Arial" w:cs="Arial"/>
        </w:rPr>
        <w:t>Le délai de livraison pour l’ensemble des mobiliers,</w:t>
      </w:r>
    </w:p>
    <w:p w14:paraId="47BA3100" w14:textId="77777777" w:rsidR="00480942" w:rsidRDefault="00000000">
      <w:pPr>
        <w:numPr>
          <w:ilvl w:val="0"/>
          <w:numId w:val="2"/>
        </w:numPr>
        <w:jc w:val="both"/>
        <w:rPr>
          <w:rFonts w:ascii="Arial" w:hAnsi="Arial" w:cs="Arial"/>
        </w:rPr>
      </w:pPr>
      <w:r>
        <w:rPr>
          <w:rFonts w:ascii="Arial" w:hAnsi="Arial" w:cs="Arial"/>
        </w:rPr>
        <w:t>Le nombre de personnes mis à disposition, ainsi que leur rôle et leur expérience, y compris sous-traitance</w:t>
      </w:r>
    </w:p>
    <w:p w14:paraId="4CF6A052" w14:textId="77777777" w:rsidR="00480942" w:rsidRDefault="00000000">
      <w:pPr>
        <w:numPr>
          <w:ilvl w:val="0"/>
          <w:numId w:val="2"/>
        </w:numPr>
        <w:jc w:val="both"/>
        <w:rPr>
          <w:rFonts w:ascii="Arial" w:hAnsi="Arial" w:cs="Arial"/>
        </w:rPr>
      </w:pPr>
      <w:r>
        <w:rPr>
          <w:rFonts w:ascii="Arial" w:hAnsi="Arial" w:cs="Arial"/>
        </w:rPr>
        <w:t>L’accompagnement préalable qui pourra être mis en place avec le CNRS pour faciliter l’opération,</w:t>
      </w:r>
    </w:p>
    <w:p w14:paraId="2C714308" w14:textId="77777777" w:rsidR="00480942" w:rsidRDefault="00000000">
      <w:pPr>
        <w:numPr>
          <w:ilvl w:val="0"/>
          <w:numId w:val="2"/>
        </w:numPr>
        <w:jc w:val="both"/>
        <w:rPr>
          <w:rFonts w:ascii="Arial" w:hAnsi="Arial" w:cs="Arial"/>
        </w:rPr>
      </w:pPr>
      <w:r>
        <w:rPr>
          <w:rFonts w:ascii="Arial" w:hAnsi="Arial" w:cs="Arial"/>
        </w:rPr>
        <w:t>Les pistes d’optimisation éventuelle du planning</w:t>
      </w:r>
    </w:p>
    <w:p w14:paraId="10254A33" w14:textId="77777777" w:rsidR="00480942" w:rsidRDefault="00000000">
      <w:pPr>
        <w:numPr>
          <w:ilvl w:val="0"/>
          <w:numId w:val="2"/>
        </w:numPr>
        <w:jc w:val="both"/>
        <w:rPr>
          <w:rFonts w:ascii="Arial" w:hAnsi="Arial" w:cs="Arial"/>
        </w:rPr>
      </w:pPr>
      <w:r>
        <w:rPr>
          <w:rFonts w:ascii="Arial" w:hAnsi="Arial" w:cs="Arial"/>
        </w:rPr>
        <w:t>Nombre de postes montés estimés par jour (hors informatique)</w:t>
      </w:r>
    </w:p>
    <w:p w14:paraId="019C342A" w14:textId="77777777" w:rsidR="00480942" w:rsidRDefault="00480942">
      <w:pPr>
        <w:jc w:val="both"/>
        <w:rPr>
          <w:rFonts w:ascii="Arial" w:hAnsi="Arial" w:cs="Arial"/>
          <w:b/>
          <w:color w:val="0000FF"/>
          <w:u w:val="single"/>
        </w:rPr>
      </w:pPr>
    </w:p>
    <w:p w14:paraId="085D5068" w14:textId="77777777" w:rsidR="00BB4485" w:rsidRDefault="00BB4485">
      <w:pPr>
        <w:jc w:val="both"/>
        <w:rPr>
          <w:rFonts w:ascii="Arial" w:hAnsi="Arial" w:cs="Arial"/>
          <w:b/>
          <w:color w:val="0000FF"/>
          <w:u w:val="single"/>
        </w:rPr>
      </w:pPr>
    </w:p>
    <w:p w14:paraId="6089D41F" w14:textId="77777777" w:rsidR="00480942" w:rsidRDefault="00000000">
      <w:pPr>
        <w:jc w:val="both"/>
        <w:rPr>
          <w:rFonts w:ascii="Arial" w:hAnsi="Arial" w:cs="Arial"/>
        </w:rPr>
      </w:pPr>
      <w:r>
        <w:rPr>
          <w:rFonts w:ascii="Arial" w:hAnsi="Arial" w:cs="Arial"/>
          <w:b/>
          <w:color w:val="0000FF"/>
          <w:u w:val="single"/>
        </w:rPr>
        <w:lastRenderedPageBreak/>
        <w:t xml:space="preserve">Réponse question technique n°3 </w:t>
      </w:r>
      <w:r>
        <w:rPr>
          <w:rFonts w:ascii="Arial" w:hAnsi="Arial" w:cs="Arial"/>
        </w:rPr>
        <w:t>:</w:t>
      </w:r>
    </w:p>
    <w:p w14:paraId="229B9131" w14:textId="77777777" w:rsidR="00480942" w:rsidRDefault="00000000">
      <w:pPr>
        <w:jc w:val="both"/>
        <w:rPr>
          <w:rFonts w:ascii="Arial" w:hAnsi="Arial" w:cs="Arial"/>
        </w:rPr>
      </w:pPr>
      <w:r>
        <w:rPr>
          <w:rFonts w:ascii="Wingdings" w:hAnsi="Wingdings" w:cs="Arial"/>
          <w:highlight w:val="green"/>
        </w:rPr>
        <w:sym w:font="Wingdings" w:char="F021"/>
      </w:r>
      <w:r>
        <w:rPr>
          <w:rFonts w:ascii="Arial" w:hAnsi="Arial" w:cs="Arial"/>
          <w:highlight w:val="green"/>
        </w:rPr>
        <w:t>…………</w:t>
      </w:r>
      <w:r>
        <w:rPr>
          <w:rFonts w:ascii="Arial" w:hAnsi="Arial" w:cs="Arial"/>
        </w:rPr>
        <w:t>……………………………………………………………………………………………………………………………………………………………………………………………………………………………………………………………………………………………………………………………………………………………………………………………………………………………………………………………………………………………………………………………………………………</w:t>
      </w:r>
    </w:p>
    <w:p w14:paraId="451DC145" w14:textId="77777777" w:rsidR="00480942" w:rsidRDefault="00480942">
      <w:pPr>
        <w:jc w:val="both"/>
        <w:rPr>
          <w:rFonts w:ascii="Arial" w:hAnsi="Arial" w:cs="Arial"/>
        </w:rPr>
      </w:pPr>
    </w:p>
    <w:p w14:paraId="218C3DF3" w14:textId="77777777" w:rsidR="00480942" w:rsidRDefault="00000000">
      <w:pPr>
        <w:jc w:val="both"/>
        <w:rPr>
          <w:rFonts w:ascii="Arial" w:hAnsi="Arial" w:cs="Arial"/>
        </w:rPr>
      </w:pPr>
      <w:r>
        <w:rPr>
          <w:rFonts w:ascii="Arial" w:hAnsi="Arial" w:cs="Arial"/>
          <w:b/>
          <w:color w:val="0000FF"/>
          <w:u w:val="single"/>
        </w:rPr>
        <w:t>Question technique n°</w:t>
      </w:r>
      <w:proofErr w:type="gramStart"/>
      <w:r>
        <w:rPr>
          <w:rFonts w:ascii="Arial" w:hAnsi="Arial" w:cs="Arial"/>
          <w:b/>
          <w:color w:val="0000FF"/>
          <w:u w:val="single"/>
        </w:rPr>
        <w:t>4</w:t>
      </w:r>
      <w:r>
        <w:rPr>
          <w:rFonts w:ascii="Arial" w:hAnsi="Arial" w:cs="Arial"/>
        </w:rPr>
        <w:t>:</w:t>
      </w:r>
      <w:proofErr w:type="gramEnd"/>
    </w:p>
    <w:p w14:paraId="1C314A81" w14:textId="77777777" w:rsidR="00480942" w:rsidRDefault="00000000">
      <w:pPr>
        <w:jc w:val="both"/>
        <w:rPr>
          <w:rFonts w:ascii="Arial" w:hAnsi="Arial" w:cs="Arial"/>
          <w:b/>
        </w:rPr>
      </w:pPr>
      <w:r>
        <w:rPr>
          <w:rFonts w:ascii="Arial" w:hAnsi="Arial" w:cs="Arial"/>
          <w:b/>
        </w:rPr>
        <w:t>Référence</w:t>
      </w:r>
    </w:p>
    <w:p w14:paraId="2A03E552" w14:textId="77777777" w:rsidR="00480942" w:rsidRDefault="00000000">
      <w:pPr>
        <w:jc w:val="both"/>
      </w:pPr>
      <w:r>
        <w:rPr>
          <w:rFonts w:ascii="Arial" w:hAnsi="Arial" w:cs="Arial"/>
        </w:rPr>
        <w:t>Avez-vous déjà mené des opérations similaires sur les 5 dernières années.</w:t>
      </w:r>
    </w:p>
    <w:p w14:paraId="728145F0" w14:textId="77777777" w:rsidR="00480942" w:rsidRDefault="00000000">
      <w:pPr>
        <w:jc w:val="both"/>
        <w:rPr>
          <w:rFonts w:ascii="Arial" w:hAnsi="Arial" w:cs="Arial"/>
        </w:rPr>
      </w:pPr>
      <w:r>
        <w:rPr>
          <w:rFonts w:ascii="Arial" w:hAnsi="Arial" w:cs="Arial"/>
        </w:rPr>
        <w:t>Merci de préciser les lieux, quantités, et référents pouvant être contactés dans l’entreprise (téléphone et mail).</w:t>
      </w:r>
    </w:p>
    <w:p w14:paraId="64650F82" w14:textId="77777777" w:rsidR="00480942" w:rsidRDefault="00480942">
      <w:pPr>
        <w:jc w:val="both"/>
        <w:rPr>
          <w:rFonts w:ascii="Arial" w:hAnsi="Arial" w:cs="Arial"/>
        </w:rPr>
      </w:pPr>
    </w:p>
    <w:p w14:paraId="1410C9DE" w14:textId="77777777" w:rsidR="00480942" w:rsidRDefault="00000000">
      <w:pPr>
        <w:jc w:val="both"/>
        <w:rPr>
          <w:rFonts w:ascii="Arial" w:hAnsi="Arial" w:cs="Arial"/>
        </w:rPr>
      </w:pPr>
      <w:r>
        <w:rPr>
          <w:rFonts w:ascii="Arial" w:hAnsi="Arial" w:cs="Arial"/>
          <w:b/>
          <w:color w:val="0000FF"/>
          <w:u w:val="single"/>
        </w:rPr>
        <w:t xml:space="preserve">Réponse question technique n°4 </w:t>
      </w:r>
      <w:r>
        <w:rPr>
          <w:rFonts w:ascii="Arial" w:hAnsi="Arial" w:cs="Arial"/>
        </w:rPr>
        <w:t>:</w:t>
      </w:r>
    </w:p>
    <w:p w14:paraId="631D02BE" w14:textId="77777777" w:rsidR="00480942" w:rsidRDefault="00000000">
      <w:pPr>
        <w:jc w:val="both"/>
        <w:rPr>
          <w:rFonts w:ascii="Arial" w:hAnsi="Arial" w:cs="Arial"/>
        </w:rPr>
      </w:pPr>
      <w:r>
        <w:rPr>
          <w:rFonts w:ascii="Wingdings" w:hAnsi="Wingdings" w:cs="Arial"/>
          <w:highlight w:val="green"/>
        </w:rPr>
        <w:sym w:font="Wingdings" w:char="F021"/>
      </w:r>
      <w:r>
        <w:rPr>
          <w:rFonts w:ascii="Arial" w:hAnsi="Arial" w:cs="Arial"/>
          <w:highlight w:val="green"/>
        </w:rPr>
        <w:t>…………</w:t>
      </w:r>
      <w:r>
        <w:rPr>
          <w:rFonts w:ascii="Arial" w:hAnsi="Arial" w:cs="Arial"/>
        </w:rPr>
        <w:t>……………………………………………………………………………………………………………………………………………………………………………………………………………………………………………………………………………………………………………………………………………………………………………………………………………………………………………………………………………………………………………………………………………………</w:t>
      </w:r>
    </w:p>
    <w:p w14:paraId="6AFF1C98" w14:textId="77777777" w:rsidR="00480942" w:rsidRDefault="00480942">
      <w:pPr>
        <w:jc w:val="both"/>
        <w:rPr>
          <w:rFonts w:ascii="Arial" w:hAnsi="Arial" w:cs="Arial"/>
        </w:rPr>
      </w:pPr>
    </w:p>
    <w:p w14:paraId="57F8F0CC" w14:textId="77777777" w:rsidR="00480942" w:rsidRDefault="00000000">
      <w:pPr>
        <w:jc w:val="both"/>
        <w:rPr>
          <w:rFonts w:ascii="Arial" w:hAnsi="Arial" w:cs="Arial"/>
          <w:b/>
          <w:color w:val="0000FF"/>
          <w:u w:val="single"/>
        </w:rPr>
      </w:pPr>
      <w:r>
        <w:rPr>
          <w:rFonts w:ascii="Arial" w:hAnsi="Arial" w:cs="Arial"/>
          <w:b/>
          <w:color w:val="0000FF"/>
          <w:u w:val="single"/>
        </w:rPr>
        <w:t>Question technique n°5</w:t>
      </w:r>
    </w:p>
    <w:p w14:paraId="043AAC70" w14:textId="77777777" w:rsidR="00480942" w:rsidRDefault="00000000">
      <w:pPr>
        <w:jc w:val="both"/>
        <w:rPr>
          <w:rFonts w:ascii="Arial" w:hAnsi="Arial" w:cs="Arial"/>
          <w:b/>
        </w:rPr>
      </w:pPr>
      <w:r>
        <w:rPr>
          <w:rFonts w:ascii="Arial" w:hAnsi="Arial" w:cs="Arial"/>
          <w:b/>
        </w:rPr>
        <w:t>Garantie</w:t>
      </w:r>
    </w:p>
    <w:p w14:paraId="59F5EE7F" w14:textId="77777777" w:rsidR="00480942" w:rsidRDefault="00000000">
      <w:pPr>
        <w:jc w:val="both"/>
        <w:rPr>
          <w:rFonts w:ascii="Arial" w:hAnsi="Arial" w:cs="Arial"/>
        </w:rPr>
      </w:pPr>
      <w:r>
        <w:rPr>
          <w:rFonts w:ascii="Arial" w:hAnsi="Arial" w:cs="Arial"/>
        </w:rPr>
        <w:t>Quels sont vos délais de garantie par éléments composants le mobilier (plateau, moteur, commande…) ?</w:t>
      </w:r>
    </w:p>
    <w:p w14:paraId="4ACB659D" w14:textId="77777777" w:rsidR="00480942" w:rsidRDefault="00000000">
      <w:pPr>
        <w:jc w:val="both"/>
      </w:pPr>
      <w:r>
        <w:rPr>
          <w:rFonts w:ascii="Arial" w:hAnsi="Arial" w:cs="Arial"/>
        </w:rPr>
        <w:t>Expliquer les conditions de garantie et les modalités d’applications ? Votre entreprise dispose-t-elle d’un service SAV interne ? La garantie prend-elles en charge les frais de retours ? Des mises à dispositions de matériels de remplacements sont-elles prévues ?</w:t>
      </w:r>
    </w:p>
    <w:p w14:paraId="78060BF4" w14:textId="77777777" w:rsidR="00480942" w:rsidRDefault="00000000">
      <w:pPr>
        <w:jc w:val="both"/>
        <w:rPr>
          <w:rFonts w:ascii="Arial" w:hAnsi="Arial" w:cs="Arial"/>
        </w:rPr>
      </w:pPr>
      <w:r>
        <w:rPr>
          <w:rFonts w:ascii="Arial" w:hAnsi="Arial" w:cs="Arial"/>
          <w:b/>
          <w:color w:val="0000FF"/>
          <w:u w:val="single"/>
        </w:rPr>
        <w:t xml:space="preserve">Réponse question technique n°5 </w:t>
      </w:r>
      <w:r>
        <w:rPr>
          <w:rFonts w:ascii="Arial" w:hAnsi="Arial" w:cs="Arial"/>
        </w:rPr>
        <w:t>:</w:t>
      </w:r>
    </w:p>
    <w:p w14:paraId="1B057A44" w14:textId="77777777" w:rsidR="00480942" w:rsidRDefault="00000000">
      <w:pPr>
        <w:jc w:val="both"/>
        <w:rPr>
          <w:rFonts w:ascii="Arial" w:hAnsi="Arial" w:cs="Arial"/>
        </w:rPr>
      </w:pPr>
      <w:r>
        <w:rPr>
          <w:rFonts w:ascii="Wingdings" w:hAnsi="Wingdings" w:cs="Arial"/>
          <w:highlight w:val="green"/>
        </w:rPr>
        <w:sym w:font="Wingdings" w:char="F021"/>
      </w:r>
      <w:r>
        <w:rPr>
          <w:rFonts w:ascii="Arial" w:hAnsi="Arial" w:cs="Arial"/>
          <w:highlight w:val="green"/>
        </w:rPr>
        <w:t>…………</w:t>
      </w:r>
      <w:r>
        <w:rPr>
          <w:rFonts w:ascii="Arial" w:hAnsi="Arial" w:cs="Arial"/>
        </w:rPr>
        <w:t>……………………………………………………………………………………………………………………………………………………………………………………………………………………………………………………………………………………………………………………………………………………………………………………………………………………………………………………………………………………………………………………………………………………</w:t>
      </w:r>
    </w:p>
    <w:p w14:paraId="3C304876" w14:textId="77777777" w:rsidR="00480942" w:rsidRDefault="00480942">
      <w:pPr>
        <w:jc w:val="both"/>
        <w:rPr>
          <w:rFonts w:ascii="Arial" w:hAnsi="Arial" w:cs="Arial"/>
        </w:rPr>
      </w:pPr>
    </w:p>
    <w:p w14:paraId="2358B4D4" w14:textId="77777777" w:rsidR="00480942" w:rsidRDefault="00000000">
      <w:pPr>
        <w:jc w:val="both"/>
        <w:rPr>
          <w:rFonts w:ascii="Arial" w:hAnsi="Arial" w:cs="Arial"/>
          <w:b/>
          <w:color w:val="0000FF"/>
          <w:u w:val="single"/>
        </w:rPr>
      </w:pPr>
      <w:r>
        <w:rPr>
          <w:rFonts w:ascii="Arial" w:hAnsi="Arial" w:cs="Arial"/>
          <w:b/>
          <w:color w:val="0000FF"/>
          <w:u w:val="single"/>
        </w:rPr>
        <w:t xml:space="preserve">Question technique 6 </w:t>
      </w:r>
    </w:p>
    <w:p w14:paraId="1D1DFA51" w14:textId="77777777" w:rsidR="00480942" w:rsidRDefault="00000000">
      <w:pPr>
        <w:jc w:val="both"/>
        <w:rPr>
          <w:rFonts w:ascii="Arial" w:hAnsi="Arial" w:cs="Arial"/>
          <w:b/>
        </w:rPr>
      </w:pPr>
      <w:r>
        <w:rPr>
          <w:rFonts w:ascii="Arial" w:hAnsi="Arial" w:cs="Arial"/>
          <w:b/>
        </w:rPr>
        <w:t>Reprise des mobiliers existants</w:t>
      </w:r>
    </w:p>
    <w:p w14:paraId="2218ABFA" w14:textId="77777777" w:rsidR="00480942" w:rsidRDefault="00000000">
      <w:pPr>
        <w:jc w:val="both"/>
        <w:rPr>
          <w:rFonts w:ascii="Arial" w:hAnsi="Arial" w:cs="Arial"/>
        </w:rPr>
      </w:pPr>
      <w:r>
        <w:rPr>
          <w:rFonts w:ascii="Arial" w:hAnsi="Arial" w:cs="Arial"/>
        </w:rPr>
        <w:lastRenderedPageBreak/>
        <w:t>Dans le cadre d’une réponse à la PSE reprise des mobiliers existant, décrivez votre rôle et la méthodologie envisagé pour permettre une réalisation coordonnée entre la fourniture de votre mobilier et l’enlèvement de l’ancien. Précisez la plus-value apportée par votre entreprise sur ce point particulier et l’accompagnement que vous envisagez envers le CNRS.</w:t>
      </w:r>
    </w:p>
    <w:p w14:paraId="278A524A" w14:textId="77777777" w:rsidR="00480942" w:rsidRDefault="00000000">
      <w:pPr>
        <w:jc w:val="both"/>
      </w:pPr>
      <w:r>
        <w:rPr>
          <w:rFonts w:ascii="Arial" w:hAnsi="Arial" w:cs="Arial"/>
        </w:rPr>
        <w:t>Dans le cadre d’une non réponse à la PSE reprise des mobiliers existants : décrire de quelle manière vous envisagez de travailler avec le prestataire avec qui aura contractualisé le CNRS et les contraintes qui pourraient s’opposer à un respect du délai global.</w:t>
      </w:r>
    </w:p>
    <w:p w14:paraId="0083AAC4" w14:textId="77777777" w:rsidR="00480942" w:rsidRDefault="00000000">
      <w:pPr>
        <w:jc w:val="both"/>
        <w:rPr>
          <w:rFonts w:ascii="Arial" w:hAnsi="Arial" w:cs="Arial"/>
        </w:rPr>
      </w:pPr>
      <w:r>
        <w:rPr>
          <w:rFonts w:ascii="Arial" w:hAnsi="Arial" w:cs="Arial"/>
          <w:b/>
          <w:color w:val="0000FF"/>
          <w:u w:val="single"/>
        </w:rPr>
        <w:t xml:space="preserve">Réponse question technique n°6 </w:t>
      </w:r>
      <w:r>
        <w:rPr>
          <w:rFonts w:ascii="Arial" w:hAnsi="Arial" w:cs="Arial"/>
        </w:rPr>
        <w:t>:</w:t>
      </w:r>
    </w:p>
    <w:p w14:paraId="563AD86D" w14:textId="77777777" w:rsidR="00480942" w:rsidRDefault="00000000">
      <w:pPr>
        <w:jc w:val="both"/>
        <w:rPr>
          <w:rFonts w:ascii="Arial" w:hAnsi="Arial" w:cs="Arial"/>
        </w:rPr>
      </w:pPr>
      <w:r>
        <w:rPr>
          <w:rFonts w:ascii="Wingdings" w:hAnsi="Wingdings" w:cs="Arial"/>
          <w:highlight w:val="green"/>
        </w:rPr>
        <w:sym w:font="Wingdings" w:char="F021"/>
      </w:r>
      <w:r>
        <w:rPr>
          <w:rFonts w:ascii="Arial" w:hAnsi="Arial" w:cs="Arial"/>
          <w:highlight w:val="green"/>
        </w:rPr>
        <w:t>…………</w:t>
      </w:r>
      <w:r>
        <w:rPr>
          <w:rFonts w:ascii="Arial" w:hAnsi="Arial" w:cs="Arial"/>
        </w:rPr>
        <w:t>……………………………………………………………………………………………………………………………………………………………………………………………………………………………………………………………………………………………………………………………………………………………………………………………………………………………………………………………………………………………………………………………………………………</w:t>
      </w:r>
    </w:p>
    <w:p w14:paraId="2A8DA26B" w14:textId="77777777" w:rsidR="00480942" w:rsidRDefault="00480942">
      <w:pPr>
        <w:jc w:val="both"/>
        <w:rPr>
          <w:rFonts w:ascii="Arial" w:hAnsi="Arial" w:cs="Arial"/>
          <w:b/>
          <w:color w:val="0000FF"/>
          <w:u w:val="single"/>
        </w:rPr>
      </w:pPr>
    </w:p>
    <w:p w14:paraId="169CB97E" w14:textId="77777777" w:rsidR="00480942" w:rsidRDefault="00000000">
      <w:pPr>
        <w:pBdr>
          <w:top w:val="single" w:sz="4" w:space="1" w:color="000000"/>
          <w:left w:val="single" w:sz="4" w:space="4" w:color="000000"/>
          <w:bottom w:val="single" w:sz="4" w:space="1" w:color="000000"/>
          <w:right w:val="single" w:sz="4" w:space="4" w:color="000000"/>
        </w:pBdr>
        <w:jc w:val="center"/>
      </w:pPr>
      <w:r>
        <w:rPr>
          <w:rFonts w:ascii="Arial" w:hAnsi="Arial" w:cs="Arial"/>
          <w:b/>
          <w:sz w:val="28"/>
        </w:rPr>
        <w:t xml:space="preserve">CRITERE N°2 – </w:t>
      </w:r>
      <w:r>
        <w:rPr>
          <w:rFonts w:ascii="Arial" w:hAnsi="Arial" w:cs="Arial"/>
          <w:b/>
          <w:color w:val="FF0000"/>
          <w:sz w:val="28"/>
        </w:rPr>
        <w:t>CRITERE PRIX</w:t>
      </w:r>
      <w:r>
        <w:rPr>
          <w:rFonts w:ascii="Arial" w:hAnsi="Arial" w:cs="Arial"/>
          <w:b/>
          <w:sz w:val="28"/>
        </w:rPr>
        <w:t xml:space="preserve"> VALANT </w:t>
      </w:r>
      <w:r>
        <w:rPr>
          <w:rFonts w:ascii="Arial" w:hAnsi="Arial" w:cs="Arial"/>
          <w:b/>
          <w:color w:val="FF0000"/>
          <w:sz w:val="28"/>
        </w:rPr>
        <w:t>50%</w:t>
      </w:r>
      <w:r>
        <w:rPr>
          <w:rFonts w:ascii="Arial" w:hAnsi="Arial" w:cs="Arial"/>
          <w:b/>
          <w:sz w:val="28"/>
        </w:rPr>
        <w:t xml:space="preserve"> DE LA NOTE GLOBALE</w:t>
      </w:r>
    </w:p>
    <w:p w14:paraId="1584C95A" w14:textId="77777777" w:rsidR="00480942" w:rsidRDefault="00480942">
      <w:pPr>
        <w:jc w:val="both"/>
        <w:rPr>
          <w:rFonts w:ascii="Arial" w:hAnsi="Arial" w:cs="Arial"/>
          <w:b/>
          <w:color w:val="0000FF"/>
          <w:sz w:val="28"/>
          <w:u w:val="single"/>
        </w:rPr>
      </w:pPr>
    </w:p>
    <w:p w14:paraId="222D4C7A" w14:textId="77777777" w:rsidR="00480942" w:rsidRDefault="00000000">
      <w:pPr>
        <w:jc w:val="both"/>
      </w:pPr>
      <w:r>
        <w:rPr>
          <w:rFonts w:ascii="Arial" w:hAnsi="Arial" w:cs="Arial"/>
        </w:rPr>
        <w:t>Le soumissionnaire indiquera au sein de l’annexe financière (BP-DQE) son offre de prix.</w:t>
      </w:r>
    </w:p>
    <w:p w14:paraId="3EDBA270" w14:textId="77777777" w:rsidR="00480942" w:rsidRDefault="00000000">
      <w:pPr>
        <w:rPr>
          <w:rFonts w:ascii="Arial" w:hAnsi="Arial" w:cs="Arial"/>
        </w:rPr>
      </w:pPr>
      <w:r>
        <w:rPr>
          <w:rFonts w:ascii="Arial" w:hAnsi="Arial" w:cs="Arial"/>
          <w:u w:val="single"/>
        </w:rPr>
        <w:t>Point d’attention :</w:t>
      </w:r>
      <w:r>
        <w:rPr>
          <w:rFonts w:ascii="Arial" w:hAnsi="Arial" w:cs="Arial"/>
        </w:rPr>
        <w:t xml:space="preserve"> La consultation prévoit la présentation et le chiffrage d’une </w:t>
      </w:r>
      <w:r>
        <w:rPr>
          <w:rFonts w:ascii="Arial" w:hAnsi="Arial" w:cs="Arial"/>
          <w:b/>
        </w:rPr>
        <w:t xml:space="preserve">prestation supplémentaire éventuelle (PSE) </w:t>
      </w:r>
      <w:r>
        <w:rPr>
          <w:rFonts w:ascii="Arial" w:hAnsi="Arial" w:cs="Arial"/>
          <w:b/>
          <w:u w:val="single"/>
        </w:rPr>
        <w:t>facultative.</w:t>
      </w:r>
    </w:p>
    <w:p w14:paraId="0AF36C6C" w14:textId="77777777" w:rsidR="00480942" w:rsidRDefault="00000000">
      <w:pPr>
        <w:rPr>
          <w:rFonts w:ascii="Arial" w:hAnsi="Arial" w:cs="Arial"/>
        </w:rPr>
      </w:pPr>
      <w:r>
        <w:rPr>
          <w:rFonts w:ascii="Arial" w:hAnsi="Arial" w:cs="Arial"/>
        </w:rPr>
        <w:t>L’attention du soumissionnaire est particulièrement attirée sur le fait :</w:t>
      </w:r>
    </w:p>
    <w:p w14:paraId="37931485" w14:textId="77777777" w:rsidR="00480942" w:rsidRDefault="00000000">
      <w:pPr>
        <w:pStyle w:val="Paragraphedeliste"/>
        <w:widowControl/>
        <w:numPr>
          <w:ilvl w:val="0"/>
          <w:numId w:val="4"/>
        </w:numPr>
        <w:suppressAutoHyphens w:val="0"/>
        <w:spacing w:before="120" w:after="180" w:line="240" w:lineRule="auto"/>
        <w:contextualSpacing/>
        <w:jc w:val="both"/>
        <w:rPr>
          <w:rFonts w:ascii="Arial" w:hAnsi="Arial" w:cs="Arial"/>
        </w:rPr>
      </w:pPr>
      <w:r>
        <w:rPr>
          <w:rFonts w:ascii="Arial" w:hAnsi="Arial" w:cs="Arial"/>
        </w:rPr>
        <w:t xml:space="preserve">Qu’à défaut de présentation et de chiffrage de ces PSE facultatives, </w:t>
      </w:r>
      <w:r>
        <w:rPr>
          <w:rFonts w:ascii="Arial" w:hAnsi="Arial" w:cs="Arial"/>
          <w:b/>
        </w:rPr>
        <w:t>l’offre ne sera pas jugée irrégulière</w:t>
      </w:r>
      <w:r>
        <w:rPr>
          <w:rFonts w:ascii="Arial" w:hAnsi="Arial" w:cs="Arial"/>
        </w:rPr>
        <w:t xml:space="preserve"> ;</w:t>
      </w:r>
    </w:p>
    <w:p w14:paraId="20870F61" w14:textId="77777777" w:rsidR="00480942" w:rsidRDefault="00000000">
      <w:pPr>
        <w:pStyle w:val="Paragraphedeliste"/>
        <w:widowControl/>
        <w:numPr>
          <w:ilvl w:val="0"/>
          <w:numId w:val="4"/>
        </w:numPr>
        <w:suppressAutoHyphens w:val="0"/>
        <w:spacing w:before="120" w:after="180" w:line="240" w:lineRule="auto"/>
        <w:contextualSpacing/>
        <w:jc w:val="both"/>
        <w:rPr>
          <w:rFonts w:ascii="Arial" w:hAnsi="Arial" w:cs="Arial"/>
        </w:rPr>
      </w:pPr>
      <w:r>
        <w:rPr>
          <w:rFonts w:ascii="Arial" w:hAnsi="Arial" w:cs="Arial"/>
        </w:rPr>
        <w:t xml:space="preserve">Les PSE facultatives </w:t>
      </w:r>
      <w:r>
        <w:rPr>
          <w:rFonts w:ascii="Arial" w:hAnsi="Arial" w:cs="Arial"/>
          <w:b/>
        </w:rPr>
        <w:t>ne seront pas prises en compte dans l’évaluation des offres</w:t>
      </w:r>
      <w:r>
        <w:rPr>
          <w:rFonts w:ascii="Arial" w:hAnsi="Arial" w:cs="Arial"/>
        </w:rPr>
        <w:t>.</w:t>
      </w:r>
    </w:p>
    <w:p w14:paraId="7865C6A4" w14:textId="794B1284" w:rsidR="00480942" w:rsidRDefault="00000000">
      <w:pPr>
        <w:rPr>
          <w:rFonts w:ascii="Arial" w:hAnsi="Arial" w:cs="Arial"/>
          <w:u w:val="single"/>
        </w:rPr>
      </w:pPr>
      <w:r w:rsidRPr="000F6DC7">
        <w:rPr>
          <w:rFonts w:ascii="Arial" w:hAnsi="Arial" w:cs="Arial"/>
          <w:b/>
          <w:bCs/>
          <w:u w:val="single"/>
        </w:rPr>
        <w:t>Prestation supplémentaire éventuelle </w:t>
      </w:r>
      <w:r w:rsidR="000F6DC7">
        <w:rPr>
          <w:rFonts w:ascii="Arial" w:hAnsi="Arial" w:cs="Arial"/>
          <w:b/>
          <w:bCs/>
          <w:u w:val="single"/>
        </w:rPr>
        <w:t xml:space="preserve">facultative </w:t>
      </w:r>
      <w:r w:rsidRPr="000F6DC7">
        <w:rPr>
          <w:rFonts w:ascii="Arial" w:hAnsi="Arial" w:cs="Arial"/>
          <w:b/>
          <w:bCs/>
          <w:u w:val="single"/>
        </w:rPr>
        <w:t>:</w:t>
      </w:r>
      <w:r>
        <w:rPr>
          <w:rFonts w:ascii="Arial" w:hAnsi="Arial" w:cs="Arial"/>
        </w:rPr>
        <w:t xml:space="preserve"> Proposition et chiffrage du retrait et de la valorisation des mobiliers existants</w:t>
      </w:r>
    </w:p>
    <w:p w14:paraId="73826993" w14:textId="77777777" w:rsidR="00480942" w:rsidRDefault="00000000">
      <w:pPr>
        <w:jc w:val="both"/>
        <w:rPr>
          <w:rFonts w:ascii="Arial" w:hAnsi="Arial" w:cs="Arial"/>
        </w:rPr>
      </w:pPr>
      <w:r>
        <w:rPr>
          <w:rFonts w:ascii="Arial" w:hAnsi="Arial" w:cs="Arial"/>
        </w:rPr>
        <w:t>Dans le cas où cette PSE est levée par le CNRS, le Titulaire se chargera du retrait et de l’évacuation de l’ensemble du mobilier existant, conformément aux dispositions définies à l’article 5 du CCTP</w:t>
      </w:r>
    </w:p>
    <w:p w14:paraId="6D193119" w14:textId="77777777" w:rsidR="00480942" w:rsidRDefault="00480942">
      <w:pPr>
        <w:jc w:val="both"/>
        <w:rPr>
          <w:rFonts w:ascii="Arial" w:hAnsi="Arial" w:cs="Arial"/>
        </w:rPr>
      </w:pPr>
    </w:p>
    <w:p w14:paraId="4DE2DB00" w14:textId="77777777" w:rsidR="00BB4485" w:rsidRDefault="00BB4485">
      <w:pPr>
        <w:jc w:val="both"/>
        <w:rPr>
          <w:rFonts w:ascii="Arial" w:hAnsi="Arial" w:cs="Arial"/>
        </w:rPr>
      </w:pPr>
    </w:p>
    <w:p w14:paraId="5ECF524B" w14:textId="77777777" w:rsidR="00BB4485" w:rsidRDefault="00BB4485">
      <w:pPr>
        <w:jc w:val="both"/>
        <w:rPr>
          <w:rFonts w:ascii="Arial" w:hAnsi="Arial" w:cs="Arial"/>
        </w:rPr>
      </w:pPr>
    </w:p>
    <w:p w14:paraId="36F2FEFD" w14:textId="77777777" w:rsidR="00BB4485" w:rsidRDefault="00BB4485">
      <w:pPr>
        <w:jc w:val="both"/>
        <w:rPr>
          <w:rFonts w:ascii="Arial" w:hAnsi="Arial" w:cs="Arial"/>
        </w:rPr>
      </w:pPr>
    </w:p>
    <w:p w14:paraId="11DBDC6D" w14:textId="77777777" w:rsidR="00BB4485" w:rsidRDefault="00BB4485">
      <w:pPr>
        <w:jc w:val="both"/>
        <w:rPr>
          <w:rFonts w:ascii="Arial" w:hAnsi="Arial" w:cs="Arial"/>
        </w:rPr>
      </w:pPr>
    </w:p>
    <w:p w14:paraId="3EEC6C5A" w14:textId="77777777" w:rsidR="00BB4485" w:rsidRDefault="00BB4485">
      <w:pPr>
        <w:jc w:val="both"/>
        <w:rPr>
          <w:rFonts w:ascii="Arial" w:hAnsi="Arial" w:cs="Arial"/>
        </w:rPr>
      </w:pPr>
    </w:p>
    <w:p w14:paraId="7A7D804B" w14:textId="77777777" w:rsidR="00480942" w:rsidRDefault="00000000">
      <w:pPr>
        <w:pBdr>
          <w:top w:val="single" w:sz="4" w:space="1" w:color="000000"/>
          <w:left w:val="single" w:sz="4" w:space="4" w:color="000000"/>
          <w:bottom w:val="single" w:sz="4" w:space="1" w:color="000000"/>
          <w:right w:val="single" w:sz="4" w:space="4" w:color="000000"/>
        </w:pBdr>
        <w:jc w:val="center"/>
        <w:rPr>
          <w:rFonts w:ascii="Arial" w:hAnsi="Arial" w:cs="Arial"/>
          <w:b/>
          <w:sz w:val="28"/>
        </w:rPr>
      </w:pPr>
      <w:r>
        <w:rPr>
          <w:rFonts w:ascii="Arial" w:hAnsi="Arial" w:cs="Arial"/>
          <w:b/>
          <w:sz w:val="28"/>
        </w:rPr>
        <w:lastRenderedPageBreak/>
        <w:t xml:space="preserve">CRITERE N°3 – CRITERE RELATIF AUX </w:t>
      </w:r>
      <w:r>
        <w:rPr>
          <w:rFonts w:ascii="Arial" w:hAnsi="Arial" w:cs="Arial"/>
          <w:b/>
          <w:color w:val="FF0000"/>
          <w:sz w:val="28"/>
        </w:rPr>
        <w:t>ENGAGEMENTS PRIS PAR LE TITULAIRE EN MATIERE DE RESPONSABILITE SOCIETALE ET ENVIRONNEMENTALE</w:t>
      </w:r>
      <w:r>
        <w:rPr>
          <w:rFonts w:ascii="Arial" w:hAnsi="Arial" w:cs="Arial"/>
          <w:b/>
          <w:sz w:val="28"/>
        </w:rPr>
        <w:t xml:space="preserve"> VALANT </w:t>
      </w:r>
      <w:r>
        <w:rPr>
          <w:rFonts w:ascii="Arial" w:hAnsi="Arial" w:cs="Arial"/>
          <w:b/>
          <w:color w:val="FF0000"/>
          <w:sz w:val="28"/>
        </w:rPr>
        <w:t>10%</w:t>
      </w:r>
      <w:r>
        <w:rPr>
          <w:rFonts w:ascii="Arial" w:hAnsi="Arial" w:cs="Arial"/>
          <w:b/>
          <w:sz w:val="28"/>
        </w:rPr>
        <w:t xml:space="preserve"> DE LA NOTE GLOBALE</w:t>
      </w:r>
    </w:p>
    <w:p w14:paraId="3BAFB2F6" w14:textId="77777777" w:rsidR="00480942" w:rsidRDefault="00480942">
      <w:pPr>
        <w:jc w:val="both"/>
        <w:rPr>
          <w:rFonts w:ascii="Arial" w:hAnsi="Arial" w:cs="Arial"/>
          <w:b/>
          <w:color w:val="0000FF"/>
          <w:sz w:val="28"/>
          <w:u w:val="single"/>
        </w:rPr>
      </w:pPr>
    </w:p>
    <w:p w14:paraId="5E7148A1" w14:textId="77777777" w:rsidR="00480942" w:rsidRDefault="00000000">
      <w:pPr>
        <w:jc w:val="both"/>
        <w:rPr>
          <w:rFonts w:ascii="Arial" w:hAnsi="Arial" w:cs="Arial"/>
        </w:rPr>
      </w:pPr>
      <w:r>
        <w:rPr>
          <w:rFonts w:ascii="Arial" w:hAnsi="Arial" w:cs="Arial"/>
          <w:b/>
          <w:color w:val="0000FF"/>
          <w:u w:val="single"/>
        </w:rPr>
        <w:t xml:space="preserve">Question n° 1 : </w:t>
      </w:r>
    </w:p>
    <w:p w14:paraId="3AFC2A58" w14:textId="77777777" w:rsidR="00480942" w:rsidRDefault="00000000">
      <w:pPr>
        <w:jc w:val="both"/>
        <w:rPr>
          <w:rFonts w:ascii="Arial" w:hAnsi="Arial" w:cs="Arial"/>
        </w:rPr>
      </w:pPr>
      <w:r>
        <w:rPr>
          <w:rFonts w:ascii="Arial" w:hAnsi="Arial" w:cs="Arial"/>
          <w:b/>
        </w:rPr>
        <w:t>Conception éco-responsable des produits :</w:t>
      </w:r>
      <w:r>
        <w:rPr>
          <w:rFonts w:ascii="Arial" w:hAnsi="Arial" w:cs="Arial"/>
        </w:rPr>
        <w:t xml:space="preserve"> Décrivez les caractéristiques environnementales des mobiliers proposés, en précisant :</w:t>
      </w:r>
    </w:p>
    <w:p w14:paraId="76F15459" w14:textId="77777777" w:rsidR="00480942" w:rsidRDefault="00000000">
      <w:pPr>
        <w:numPr>
          <w:ilvl w:val="0"/>
          <w:numId w:val="7"/>
        </w:numPr>
        <w:spacing w:after="0"/>
        <w:jc w:val="both"/>
        <w:rPr>
          <w:rFonts w:ascii="Arial" w:hAnsi="Arial" w:cs="Arial"/>
        </w:rPr>
      </w:pPr>
      <w:r>
        <w:rPr>
          <w:rFonts w:ascii="Arial" w:hAnsi="Arial" w:cs="Arial"/>
        </w:rPr>
        <w:t>Les matériaux utilisés (origine, recyclabilité, taux de matières recyclées),</w:t>
      </w:r>
    </w:p>
    <w:p w14:paraId="233DC721" w14:textId="77777777" w:rsidR="00480942" w:rsidRDefault="00000000">
      <w:pPr>
        <w:numPr>
          <w:ilvl w:val="0"/>
          <w:numId w:val="7"/>
        </w:numPr>
        <w:spacing w:after="0"/>
        <w:jc w:val="both"/>
        <w:rPr>
          <w:rFonts w:ascii="Arial" w:hAnsi="Arial" w:cs="Arial"/>
        </w:rPr>
      </w:pPr>
      <w:r>
        <w:rPr>
          <w:rFonts w:ascii="Arial" w:hAnsi="Arial" w:cs="Arial"/>
        </w:rPr>
        <w:t>L’absence de substances dangereuses ou COV,</w:t>
      </w:r>
    </w:p>
    <w:p w14:paraId="140D0CF1" w14:textId="77777777" w:rsidR="00480942" w:rsidRDefault="00000000">
      <w:pPr>
        <w:numPr>
          <w:ilvl w:val="0"/>
          <w:numId w:val="7"/>
        </w:numPr>
        <w:spacing w:after="0"/>
        <w:jc w:val="both"/>
        <w:rPr>
          <w:rFonts w:ascii="Arial" w:hAnsi="Arial" w:cs="Arial"/>
        </w:rPr>
      </w:pPr>
      <w:r>
        <w:rPr>
          <w:rFonts w:ascii="Arial" w:hAnsi="Arial" w:cs="Arial"/>
        </w:rPr>
        <w:t>La conception en vue du démontage ou du recyclage en fin de vie.</w:t>
      </w:r>
    </w:p>
    <w:p w14:paraId="53B625C2" w14:textId="77777777" w:rsidR="00480942" w:rsidRDefault="00480942">
      <w:pPr>
        <w:spacing w:after="0"/>
        <w:jc w:val="both"/>
        <w:rPr>
          <w:rFonts w:ascii="Arial" w:hAnsi="Arial" w:cs="Arial"/>
        </w:rPr>
      </w:pPr>
    </w:p>
    <w:p w14:paraId="0DD363C3" w14:textId="77777777" w:rsidR="00480942" w:rsidRDefault="00000000">
      <w:pPr>
        <w:spacing w:after="0"/>
        <w:jc w:val="both"/>
        <w:rPr>
          <w:rFonts w:ascii="Arial" w:hAnsi="Arial" w:cs="Arial"/>
        </w:rPr>
      </w:pPr>
      <w:r>
        <w:rPr>
          <w:rFonts w:ascii="Arial" w:hAnsi="Arial" w:cs="Arial"/>
        </w:rPr>
        <w:t>Indiquer si les produits proposés sont pourvus d’une certification environnementale et la préciser.</w:t>
      </w:r>
    </w:p>
    <w:p w14:paraId="01A6F2FB" w14:textId="77777777" w:rsidR="00480942" w:rsidRDefault="00000000">
      <w:pPr>
        <w:spacing w:after="0"/>
        <w:jc w:val="both"/>
        <w:rPr>
          <w:rFonts w:ascii="Arial" w:hAnsi="Arial" w:cs="Arial"/>
        </w:rPr>
      </w:pPr>
      <w:r>
        <w:rPr>
          <w:rFonts w:ascii="Arial" w:hAnsi="Arial" w:cs="Arial"/>
        </w:rPr>
        <w:t>Dans le cadre d’une réponse positive, le candidat joindra à son offre le ou les justificatifs de certifications propre à chaque produit pour assurer la validité technique de son offre.</w:t>
      </w:r>
    </w:p>
    <w:p w14:paraId="7CC43111" w14:textId="77777777" w:rsidR="00480942" w:rsidRDefault="00480942">
      <w:pPr>
        <w:jc w:val="both"/>
        <w:rPr>
          <w:rFonts w:ascii="Arial" w:hAnsi="Arial" w:cs="Arial"/>
        </w:rPr>
      </w:pPr>
    </w:p>
    <w:p w14:paraId="0D9B47A0" w14:textId="77777777" w:rsidR="00480942" w:rsidRDefault="00000000">
      <w:pPr>
        <w:jc w:val="both"/>
        <w:rPr>
          <w:rFonts w:ascii="Arial" w:hAnsi="Arial" w:cs="Arial"/>
        </w:rPr>
      </w:pPr>
      <w:r>
        <w:rPr>
          <w:rFonts w:ascii="Arial" w:hAnsi="Arial" w:cs="Arial"/>
          <w:b/>
          <w:color w:val="0000FF"/>
          <w:u w:val="single"/>
        </w:rPr>
        <w:t xml:space="preserve">Réponse question n°1 </w:t>
      </w:r>
      <w:r>
        <w:rPr>
          <w:rFonts w:ascii="Arial" w:hAnsi="Arial" w:cs="Arial"/>
        </w:rPr>
        <w:t>:</w:t>
      </w:r>
    </w:p>
    <w:p w14:paraId="19177A1A" w14:textId="77777777" w:rsidR="00480942" w:rsidRDefault="00000000">
      <w:pPr>
        <w:jc w:val="both"/>
        <w:rPr>
          <w:rFonts w:ascii="Arial" w:hAnsi="Arial" w:cs="Arial"/>
        </w:rPr>
      </w:pPr>
      <w:r>
        <w:rPr>
          <w:rFonts w:ascii="Wingdings" w:hAnsi="Wingdings" w:cs="Arial"/>
          <w:highlight w:val="green"/>
        </w:rPr>
        <w:sym w:font="Wingdings" w:char="F021"/>
      </w:r>
      <w:r>
        <w:rPr>
          <w:rFonts w:ascii="Arial" w:hAnsi="Arial" w:cs="Arial"/>
          <w:highlight w:val="green"/>
        </w:rPr>
        <w:t>…………</w:t>
      </w:r>
      <w:r>
        <w:rPr>
          <w:rFonts w:ascii="Arial" w:hAnsi="Arial" w:cs="Arial"/>
        </w:rPr>
        <w:t>……………………………………………………………………………………………………………………………………………………………………………………………………………………………………………………………………………………………………………………………………………………………………………………………………………………………………………………………………………………………………………………………………………………</w:t>
      </w:r>
    </w:p>
    <w:p w14:paraId="34B3FB08" w14:textId="77777777" w:rsidR="00480942" w:rsidRDefault="00480942">
      <w:pPr>
        <w:jc w:val="both"/>
        <w:rPr>
          <w:rFonts w:ascii="Arial" w:hAnsi="Arial" w:cs="Arial"/>
        </w:rPr>
      </w:pPr>
    </w:p>
    <w:p w14:paraId="77B23599" w14:textId="77777777" w:rsidR="00480942" w:rsidRDefault="00000000">
      <w:pPr>
        <w:jc w:val="both"/>
        <w:rPr>
          <w:rFonts w:ascii="Arial" w:hAnsi="Arial" w:cs="Arial"/>
        </w:rPr>
      </w:pPr>
      <w:r>
        <w:rPr>
          <w:rFonts w:ascii="Arial" w:hAnsi="Arial" w:cs="Arial"/>
          <w:b/>
          <w:color w:val="0000FF"/>
          <w:u w:val="single"/>
        </w:rPr>
        <w:t>Question n° 2 </w:t>
      </w:r>
      <w:r>
        <w:rPr>
          <w:rFonts w:ascii="Arial" w:hAnsi="Arial" w:cs="Arial"/>
        </w:rPr>
        <w:t xml:space="preserve">: </w:t>
      </w:r>
    </w:p>
    <w:p w14:paraId="0ABF2AAB" w14:textId="77777777" w:rsidR="00480942" w:rsidRDefault="00000000">
      <w:pPr>
        <w:jc w:val="both"/>
        <w:rPr>
          <w:rFonts w:ascii="Arial" w:hAnsi="Arial" w:cs="Arial"/>
        </w:rPr>
      </w:pPr>
      <w:r>
        <w:rPr>
          <w:rFonts w:ascii="Arial" w:hAnsi="Arial" w:cs="Arial"/>
          <w:b/>
        </w:rPr>
        <w:t>Gestion de la fin de vie et reprise du mobilier</w:t>
      </w:r>
      <w:r>
        <w:rPr>
          <w:rFonts w:ascii="Arial" w:hAnsi="Arial" w:cs="Arial"/>
        </w:rPr>
        <w:t> : Le Titulaire prévoit-il une reprise, un réemploi, un recyclage ou une valorisation du mobilier en fin de vie ? Merci de décrire les modalités proposées (logistique, filières, partenariats, traçabilité, etc.).</w:t>
      </w:r>
    </w:p>
    <w:p w14:paraId="62D48DCD" w14:textId="77777777" w:rsidR="00480942" w:rsidRDefault="00000000">
      <w:pPr>
        <w:jc w:val="both"/>
        <w:rPr>
          <w:rFonts w:ascii="Arial" w:hAnsi="Arial" w:cs="Arial"/>
        </w:rPr>
      </w:pPr>
      <w:r>
        <w:rPr>
          <w:rFonts w:ascii="Arial" w:hAnsi="Arial" w:cs="Arial"/>
          <w:b/>
          <w:color w:val="0000FF"/>
          <w:u w:val="single"/>
        </w:rPr>
        <w:t xml:space="preserve">Réponse question n°2 </w:t>
      </w:r>
      <w:r>
        <w:rPr>
          <w:rFonts w:ascii="Arial" w:hAnsi="Arial" w:cs="Arial"/>
        </w:rPr>
        <w:t>:</w:t>
      </w:r>
    </w:p>
    <w:p w14:paraId="0F50EDB5" w14:textId="77777777" w:rsidR="00480942" w:rsidRDefault="00000000">
      <w:pPr>
        <w:jc w:val="both"/>
        <w:rPr>
          <w:rFonts w:ascii="Arial" w:hAnsi="Arial" w:cs="Arial"/>
        </w:rPr>
      </w:pPr>
      <w:r>
        <w:rPr>
          <w:rFonts w:ascii="Wingdings" w:hAnsi="Wingdings" w:cs="Arial"/>
          <w:highlight w:val="green"/>
        </w:rPr>
        <w:sym w:font="Wingdings" w:char="F021"/>
      </w:r>
      <w:r>
        <w:rPr>
          <w:rFonts w:ascii="Arial" w:hAnsi="Arial" w:cs="Arial"/>
          <w:highlight w:val="green"/>
        </w:rPr>
        <w:t>…………</w:t>
      </w:r>
      <w:r>
        <w:rPr>
          <w:rFonts w:ascii="Arial" w:hAnsi="Arial" w:cs="Arial"/>
        </w:rPr>
        <w:t>……………………………………………………………………………………………………………………………………………………………………………………………………………………………………………………………………………………………………………………………………………………………………………………………………………………………………………………………………………………………………………………………………………………</w:t>
      </w:r>
    </w:p>
    <w:p w14:paraId="2EBBF260" w14:textId="77777777" w:rsidR="00480942" w:rsidRDefault="00480942">
      <w:pPr>
        <w:jc w:val="both"/>
        <w:rPr>
          <w:rFonts w:ascii="Arial" w:hAnsi="Arial" w:cs="Arial"/>
        </w:rPr>
      </w:pPr>
    </w:p>
    <w:p w14:paraId="7B4E1A7F" w14:textId="77777777" w:rsidR="00480942" w:rsidRDefault="00000000">
      <w:pPr>
        <w:jc w:val="both"/>
        <w:rPr>
          <w:rFonts w:ascii="Arial" w:hAnsi="Arial" w:cs="Arial"/>
        </w:rPr>
      </w:pPr>
      <w:r>
        <w:rPr>
          <w:rFonts w:ascii="Arial" w:hAnsi="Arial" w:cs="Arial"/>
          <w:b/>
          <w:color w:val="0000FF"/>
          <w:u w:val="single"/>
        </w:rPr>
        <w:t>Question n° 3 </w:t>
      </w:r>
      <w:r>
        <w:rPr>
          <w:rFonts w:ascii="Arial" w:hAnsi="Arial" w:cs="Arial"/>
        </w:rPr>
        <w:t xml:space="preserve">: </w:t>
      </w:r>
    </w:p>
    <w:p w14:paraId="7E5B813B" w14:textId="77777777" w:rsidR="00480942" w:rsidRDefault="00000000">
      <w:pPr>
        <w:jc w:val="both"/>
        <w:rPr>
          <w:rFonts w:ascii="Arial" w:hAnsi="Arial" w:cs="Arial"/>
        </w:rPr>
      </w:pPr>
      <w:r>
        <w:rPr>
          <w:rFonts w:ascii="Arial" w:hAnsi="Arial" w:cs="Arial"/>
          <w:b/>
        </w:rPr>
        <w:t>Emballages durables</w:t>
      </w:r>
      <w:r>
        <w:rPr>
          <w:rFonts w:ascii="Arial" w:hAnsi="Arial" w:cs="Arial"/>
        </w:rPr>
        <w:t xml:space="preserve"> : Quels types d’emballages seront utilisés pour la livraison du mobilier ? </w:t>
      </w:r>
      <w:proofErr w:type="gramStart"/>
      <w:r>
        <w:rPr>
          <w:rFonts w:ascii="Arial" w:hAnsi="Arial" w:cs="Arial"/>
        </w:rPr>
        <w:t>Précisez s’ils</w:t>
      </w:r>
      <w:proofErr w:type="gramEnd"/>
      <w:r>
        <w:rPr>
          <w:rFonts w:ascii="Arial" w:hAnsi="Arial" w:cs="Arial"/>
        </w:rPr>
        <w:t xml:space="preserve"> sont réutilisables, recyclables ou consignés, et si une politique de réduction des emballages est mise en œuvre.</w:t>
      </w:r>
    </w:p>
    <w:p w14:paraId="1779A175" w14:textId="77777777" w:rsidR="00480942" w:rsidRDefault="00000000">
      <w:pPr>
        <w:jc w:val="both"/>
        <w:rPr>
          <w:rFonts w:ascii="Arial" w:hAnsi="Arial" w:cs="Arial"/>
        </w:rPr>
      </w:pPr>
      <w:r>
        <w:rPr>
          <w:rFonts w:ascii="Arial" w:hAnsi="Arial" w:cs="Arial"/>
          <w:b/>
          <w:color w:val="0000FF"/>
          <w:u w:val="single"/>
        </w:rPr>
        <w:lastRenderedPageBreak/>
        <w:t xml:space="preserve">Réponse question n°3 </w:t>
      </w:r>
      <w:r>
        <w:rPr>
          <w:rFonts w:ascii="Arial" w:hAnsi="Arial" w:cs="Arial"/>
        </w:rPr>
        <w:t>:</w:t>
      </w:r>
    </w:p>
    <w:p w14:paraId="3033C412" w14:textId="77777777" w:rsidR="00480942" w:rsidRDefault="00000000">
      <w:pPr>
        <w:jc w:val="both"/>
        <w:rPr>
          <w:rFonts w:ascii="Arial" w:hAnsi="Arial" w:cs="Arial"/>
        </w:rPr>
      </w:pPr>
      <w:r>
        <w:rPr>
          <w:rFonts w:ascii="Wingdings" w:hAnsi="Wingdings" w:cs="Arial"/>
          <w:highlight w:val="green"/>
        </w:rPr>
        <w:sym w:font="Wingdings" w:char="F021"/>
      </w:r>
      <w:r>
        <w:rPr>
          <w:rFonts w:ascii="Arial" w:hAnsi="Arial" w:cs="Arial"/>
          <w:highlight w:val="green"/>
        </w:rPr>
        <w:t>…………</w:t>
      </w:r>
      <w:r>
        <w:rPr>
          <w:rFonts w:ascii="Arial" w:hAnsi="Arial" w:cs="Arial"/>
        </w:rPr>
        <w:t>……………………………………………………………………………………………………………………………………………………………………………………………………………………………………………………………………………………………………………………………………………………………………………………………………………………………………………………………………………………………………………………………………………………</w:t>
      </w:r>
    </w:p>
    <w:p w14:paraId="4CF5B3B7" w14:textId="77777777" w:rsidR="00480942" w:rsidRDefault="00480942">
      <w:pPr>
        <w:jc w:val="both"/>
        <w:rPr>
          <w:rFonts w:ascii="Arial" w:hAnsi="Arial" w:cs="Arial"/>
        </w:rPr>
      </w:pPr>
    </w:p>
    <w:p w14:paraId="08FC50C5" w14:textId="77777777" w:rsidR="00480942" w:rsidRDefault="00000000">
      <w:pPr>
        <w:jc w:val="both"/>
        <w:rPr>
          <w:rFonts w:ascii="Arial" w:hAnsi="Arial" w:cs="Arial"/>
        </w:rPr>
      </w:pPr>
      <w:bookmarkStart w:id="1" w:name="_Hlk209600785"/>
      <w:r>
        <w:rPr>
          <w:rFonts w:ascii="Arial" w:hAnsi="Arial" w:cs="Arial"/>
          <w:b/>
          <w:color w:val="0000FF"/>
          <w:u w:val="single"/>
        </w:rPr>
        <w:t>Question n° 4 </w:t>
      </w:r>
      <w:r>
        <w:rPr>
          <w:rFonts w:ascii="Arial" w:hAnsi="Arial" w:cs="Arial"/>
        </w:rPr>
        <w:t>:</w:t>
      </w:r>
      <w:bookmarkEnd w:id="1"/>
      <w:r>
        <w:rPr>
          <w:rFonts w:ascii="Arial" w:hAnsi="Arial" w:cs="Arial"/>
        </w:rPr>
        <w:t xml:space="preserve"> </w:t>
      </w:r>
    </w:p>
    <w:p w14:paraId="52B34E83" w14:textId="77777777" w:rsidR="00480942" w:rsidRDefault="00000000">
      <w:pPr>
        <w:jc w:val="both"/>
        <w:rPr>
          <w:rFonts w:ascii="Arial" w:hAnsi="Arial" w:cs="Arial"/>
        </w:rPr>
      </w:pPr>
      <w:r>
        <w:rPr>
          <w:rFonts w:ascii="Arial" w:hAnsi="Arial" w:cs="Arial"/>
          <w:b/>
        </w:rPr>
        <w:t>Transport et logistique durable :</w:t>
      </w:r>
      <w:r>
        <w:rPr>
          <w:rFonts w:ascii="Arial" w:hAnsi="Arial" w:cs="Arial"/>
        </w:rPr>
        <w:t xml:space="preserve"> Quelles mesures sont mises en œuvre pour réduire l’empreinte carbone de la livraison ? Exemples : groupement des livraisons, véhicules faibles émissions, planification optimisée… Indiquer le lieu de fabrication du mobilier et les origines de produits utilisés dans le cadre de sa fabrication.</w:t>
      </w:r>
    </w:p>
    <w:p w14:paraId="43D7D33A" w14:textId="77777777" w:rsidR="00480942" w:rsidRDefault="00000000">
      <w:pPr>
        <w:jc w:val="both"/>
        <w:rPr>
          <w:rFonts w:ascii="Arial" w:hAnsi="Arial" w:cs="Arial"/>
        </w:rPr>
      </w:pPr>
      <w:r>
        <w:rPr>
          <w:rFonts w:ascii="Arial" w:hAnsi="Arial" w:cs="Arial"/>
          <w:b/>
          <w:color w:val="0000FF"/>
          <w:u w:val="single"/>
        </w:rPr>
        <w:t xml:space="preserve">Réponse question n°4 </w:t>
      </w:r>
      <w:r>
        <w:rPr>
          <w:rFonts w:ascii="Arial" w:hAnsi="Arial" w:cs="Arial"/>
        </w:rPr>
        <w:t>:</w:t>
      </w:r>
    </w:p>
    <w:p w14:paraId="49CF3787" w14:textId="77777777" w:rsidR="00480942" w:rsidRDefault="00000000">
      <w:pPr>
        <w:jc w:val="both"/>
        <w:rPr>
          <w:rFonts w:ascii="Arial" w:hAnsi="Arial" w:cs="Arial"/>
        </w:rPr>
      </w:pPr>
      <w:r>
        <w:rPr>
          <w:rFonts w:ascii="Wingdings" w:hAnsi="Wingdings" w:cs="Arial"/>
          <w:highlight w:val="green"/>
        </w:rPr>
        <w:sym w:font="Wingdings" w:char="F021"/>
      </w:r>
      <w:r>
        <w:rPr>
          <w:rFonts w:ascii="Arial" w:hAnsi="Arial" w:cs="Arial"/>
          <w:highlight w:val="green"/>
        </w:rPr>
        <w:t>…………</w:t>
      </w:r>
      <w:r>
        <w:rPr>
          <w:rFonts w:ascii="Arial" w:hAnsi="Arial" w:cs="Arial"/>
        </w:rPr>
        <w:t>……………………………………………………………………………………………………………………………………………………………………………………………………………………………………………………………………………………………………………………………………………………………………………………………………………………………………………………………………………………………………………………………………………………</w:t>
      </w:r>
    </w:p>
    <w:p w14:paraId="2D921F9E" w14:textId="77777777" w:rsidR="00480942" w:rsidRDefault="00480942">
      <w:pPr>
        <w:jc w:val="both"/>
        <w:rPr>
          <w:rFonts w:ascii="Arial" w:hAnsi="Arial" w:cs="Arial"/>
        </w:rPr>
      </w:pPr>
    </w:p>
    <w:p w14:paraId="59D3C79D" w14:textId="77777777" w:rsidR="00480942" w:rsidRDefault="00000000">
      <w:pPr>
        <w:jc w:val="both"/>
        <w:rPr>
          <w:rFonts w:ascii="Arial" w:hAnsi="Arial" w:cs="Arial"/>
        </w:rPr>
      </w:pPr>
      <w:r>
        <w:rPr>
          <w:rFonts w:ascii="Arial" w:hAnsi="Arial" w:cs="Arial"/>
          <w:b/>
          <w:color w:val="0000FF"/>
          <w:u w:val="single"/>
        </w:rPr>
        <w:t>Question n° 5 </w:t>
      </w:r>
      <w:r>
        <w:rPr>
          <w:rFonts w:ascii="Arial" w:hAnsi="Arial" w:cs="Arial"/>
        </w:rPr>
        <w:t xml:space="preserve">: </w:t>
      </w:r>
    </w:p>
    <w:p w14:paraId="2C9DBC5C" w14:textId="77777777" w:rsidR="00480942" w:rsidRDefault="00000000">
      <w:pPr>
        <w:jc w:val="both"/>
        <w:rPr>
          <w:rFonts w:ascii="Arial" w:hAnsi="Arial" w:cs="Arial"/>
        </w:rPr>
      </w:pPr>
      <w:r>
        <w:rPr>
          <w:rFonts w:ascii="Arial" w:hAnsi="Arial" w:cs="Arial"/>
          <w:b/>
        </w:rPr>
        <w:t>Responsabilité sociétale :</w:t>
      </w:r>
      <w:r>
        <w:rPr>
          <w:rFonts w:ascii="Arial" w:hAnsi="Arial" w:cs="Arial"/>
        </w:rPr>
        <w:t xml:space="preserve"> Votre entreprise s’inscrit-elle dans une démarche RSE (Responsabilité Sociétale des Entreprises) ? Merci de détailler vos engagements sociaux, éthiques et environnementaux (insertion, conditions de travail, égalité, etc.).</w:t>
      </w:r>
    </w:p>
    <w:p w14:paraId="3A4FE599" w14:textId="77777777" w:rsidR="00480942" w:rsidRDefault="00000000">
      <w:pPr>
        <w:jc w:val="both"/>
        <w:rPr>
          <w:rFonts w:ascii="Arial" w:hAnsi="Arial" w:cs="Arial"/>
        </w:rPr>
      </w:pPr>
      <w:r>
        <w:rPr>
          <w:rFonts w:ascii="Arial" w:hAnsi="Arial" w:cs="Arial"/>
        </w:rPr>
        <w:t xml:space="preserve">Dans le cadre de la présente opération, </w:t>
      </w:r>
      <w:proofErr w:type="spellStart"/>
      <w:r>
        <w:rPr>
          <w:rFonts w:ascii="Arial" w:hAnsi="Arial" w:cs="Arial"/>
        </w:rPr>
        <w:t>allez vous</w:t>
      </w:r>
      <w:proofErr w:type="spellEnd"/>
      <w:r>
        <w:rPr>
          <w:rFonts w:ascii="Arial" w:hAnsi="Arial" w:cs="Arial"/>
        </w:rPr>
        <w:t xml:space="preserve"> faire appel à des entreprises répondant à des obligations d’emploi ? Dans quelles conditions et pour quels postes ?</w:t>
      </w:r>
    </w:p>
    <w:p w14:paraId="2627DFB2" w14:textId="77777777" w:rsidR="00480942" w:rsidRDefault="00000000">
      <w:pPr>
        <w:jc w:val="both"/>
        <w:rPr>
          <w:rFonts w:ascii="Arial" w:hAnsi="Arial" w:cs="Arial"/>
        </w:rPr>
      </w:pPr>
      <w:r>
        <w:rPr>
          <w:rFonts w:ascii="Arial" w:hAnsi="Arial" w:cs="Arial"/>
          <w:b/>
          <w:color w:val="0000FF"/>
          <w:u w:val="single"/>
        </w:rPr>
        <w:t xml:space="preserve">Réponse question n°5 </w:t>
      </w:r>
      <w:r>
        <w:rPr>
          <w:rFonts w:ascii="Arial" w:hAnsi="Arial" w:cs="Arial"/>
        </w:rPr>
        <w:t>:</w:t>
      </w:r>
    </w:p>
    <w:p w14:paraId="62BD8395" w14:textId="77777777" w:rsidR="00480942" w:rsidRDefault="00000000">
      <w:pPr>
        <w:jc w:val="both"/>
        <w:rPr>
          <w:rFonts w:ascii="Arial" w:hAnsi="Arial" w:cs="Arial"/>
        </w:rPr>
      </w:pPr>
      <w:r>
        <w:rPr>
          <w:rFonts w:ascii="Wingdings" w:hAnsi="Wingdings" w:cs="Arial"/>
          <w:highlight w:val="green"/>
        </w:rPr>
        <w:sym w:font="Wingdings" w:char="F021"/>
      </w:r>
      <w:r>
        <w:rPr>
          <w:rFonts w:ascii="Arial" w:hAnsi="Arial" w:cs="Arial"/>
          <w:highlight w:val="green"/>
        </w:rPr>
        <w:t>…………</w:t>
      </w:r>
      <w:r>
        <w:rPr>
          <w:rFonts w:ascii="Arial" w:hAnsi="Arial" w:cs="Arial"/>
        </w:rPr>
        <w:t>……………………………………………………………………………………………………………………………………………………………………………………………………………………………………………………………………………………………………………………………………………………………………………………………………………………………………………………………………………………………………………………………………………………</w:t>
      </w:r>
    </w:p>
    <w:p w14:paraId="1B6DD5C1" w14:textId="77777777" w:rsidR="00480942" w:rsidRDefault="00480942">
      <w:pPr>
        <w:jc w:val="both"/>
        <w:rPr>
          <w:rFonts w:ascii="Arial" w:hAnsi="Arial" w:cs="Arial"/>
        </w:rPr>
      </w:pPr>
    </w:p>
    <w:p w14:paraId="5FAE12CC" w14:textId="77777777" w:rsidR="00480942" w:rsidRDefault="00000000">
      <w:pPr>
        <w:jc w:val="both"/>
        <w:rPr>
          <w:rFonts w:ascii="Arial" w:hAnsi="Arial" w:cs="Arial"/>
        </w:rPr>
      </w:pPr>
      <w:r>
        <w:rPr>
          <w:rFonts w:ascii="Arial" w:hAnsi="Arial" w:cs="Arial"/>
          <w:b/>
          <w:color w:val="0000FF"/>
          <w:u w:val="single"/>
        </w:rPr>
        <w:t>Question n° 6</w:t>
      </w:r>
      <w:r>
        <w:rPr>
          <w:rFonts w:ascii="Arial" w:hAnsi="Arial" w:cs="Arial"/>
          <w:color w:val="0000FF"/>
        </w:rPr>
        <w:t xml:space="preserve"> </w:t>
      </w:r>
      <w:r>
        <w:rPr>
          <w:rFonts w:ascii="Arial" w:hAnsi="Arial" w:cs="Arial"/>
        </w:rPr>
        <w:t xml:space="preserve">: </w:t>
      </w:r>
    </w:p>
    <w:p w14:paraId="3413F31A" w14:textId="77777777" w:rsidR="00480942" w:rsidRDefault="00000000">
      <w:pPr>
        <w:jc w:val="both"/>
        <w:rPr>
          <w:rFonts w:ascii="Arial" w:hAnsi="Arial" w:cs="Arial"/>
        </w:rPr>
      </w:pPr>
      <w:r>
        <w:rPr>
          <w:rFonts w:ascii="Arial" w:hAnsi="Arial" w:cs="Arial"/>
          <w:b/>
        </w:rPr>
        <w:t>Réparabilité et durée de vie :</w:t>
      </w:r>
      <w:r>
        <w:rPr>
          <w:rFonts w:ascii="Arial" w:hAnsi="Arial" w:cs="Arial"/>
        </w:rPr>
        <w:t xml:space="preserve"> Quel est le délai assuré de fourniture des pièces détachées ?</w:t>
      </w:r>
    </w:p>
    <w:p w14:paraId="7C6201DC" w14:textId="77777777" w:rsidR="00480942" w:rsidRDefault="00000000">
      <w:pPr>
        <w:jc w:val="both"/>
        <w:rPr>
          <w:rFonts w:ascii="Arial" w:hAnsi="Arial" w:cs="Arial"/>
        </w:rPr>
      </w:pPr>
      <w:r>
        <w:rPr>
          <w:rFonts w:ascii="Arial" w:hAnsi="Arial" w:cs="Arial"/>
        </w:rPr>
        <w:t>……………………………………………………………………………………………………………………………………………………………………………………………………………………………………………………………………………………………………………………………………………………………………………………………………………………………………………………</w:t>
      </w:r>
      <w:r>
        <w:rPr>
          <w:rFonts w:ascii="Arial" w:hAnsi="Arial" w:cs="Arial"/>
        </w:rPr>
        <w:lastRenderedPageBreak/>
        <w:t>…………………………………………………………………………………………………………..</w:t>
      </w:r>
    </w:p>
    <w:p w14:paraId="56EE57D2" w14:textId="77777777" w:rsidR="00480942" w:rsidRDefault="00000000">
      <w:pPr>
        <w:jc w:val="both"/>
        <w:rPr>
          <w:rFonts w:ascii="Arial" w:hAnsi="Arial" w:cs="Arial"/>
        </w:rPr>
      </w:pPr>
      <w:r>
        <w:rPr>
          <w:rFonts w:ascii="Arial" w:hAnsi="Arial" w:cs="Arial"/>
          <w:b/>
          <w:color w:val="0000FF"/>
          <w:u w:val="single"/>
        </w:rPr>
        <w:t xml:space="preserve">Réponse question n°6 </w:t>
      </w:r>
      <w:r>
        <w:rPr>
          <w:rFonts w:ascii="Arial" w:hAnsi="Arial" w:cs="Arial"/>
        </w:rPr>
        <w:t>:</w:t>
      </w:r>
    </w:p>
    <w:p w14:paraId="10ABF9B8" w14:textId="77777777" w:rsidR="00480942" w:rsidRDefault="00000000">
      <w:pPr>
        <w:jc w:val="both"/>
        <w:rPr>
          <w:rFonts w:ascii="Arial" w:hAnsi="Arial" w:cs="Arial"/>
        </w:rPr>
      </w:pPr>
      <w:r>
        <w:rPr>
          <w:rFonts w:ascii="Wingdings" w:hAnsi="Wingdings" w:cs="Arial"/>
          <w:highlight w:val="green"/>
        </w:rPr>
        <w:sym w:font="Wingdings" w:char="F021"/>
      </w:r>
      <w:r>
        <w:rPr>
          <w:rFonts w:ascii="Arial" w:hAnsi="Arial" w:cs="Arial"/>
          <w:highlight w:val="green"/>
        </w:rPr>
        <w:t>…………</w:t>
      </w:r>
      <w:r>
        <w:rPr>
          <w:rFonts w:ascii="Arial" w:hAnsi="Arial" w:cs="Arial"/>
        </w:rPr>
        <w:t>……………………………………………………………………………………………………………………………………………………………………………………………………………………………………………………………………………………………………………………………………………………………………………………………………………………………………………………………………………………………………………………………………………………</w:t>
      </w:r>
    </w:p>
    <w:p w14:paraId="3097C6EF" w14:textId="2D974DDF" w:rsidR="00480942" w:rsidRDefault="00000000">
      <w:pPr>
        <w:jc w:val="both"/>
        <w:rPr>
          <w:vanish/>
        </w:rPr>
      </w:pPr>
      <w:r>
        <w:rPr>
          <w:noProof/>
        </w:rPr>
        <w:pict w14:anchorId="3DD0B413">
          <v:rect id="_x0000_s1026" style="position:absolute;margin-left:0;margin-top:.05pt;width:3in;height:3in;z-index:1;visibility:visible;mso-wrap-style:square;mso-wrap-distance-left:9.05pt;mso-wrap-distance-top:0;mso-wrap-distance-right:9.05pt;mso-wrap-distance-bottom:0;mso-position-horizontal:absolute;mso-position-horizontal-relative:char;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" o:allowincell="f" filled="f" stroked="f" strokeweight="0"/>
        </w:pict>
      </w:r>
      <w:bookmarkStart w:id="2" w:name="_PictureBullets"/>
      <w:bookmarkEnd w:id="2"/>
    </w:p>
    <w:sectPr w:rsidR="00480942">
      <w:headerReference w:type="default" r:id="rId8"/>
      <w:footerReference w:type="default" r:id="rId9"/>
      <w:pgSz w:w="11906" w:h="16838"/>
      <w:pgMar w:top="776" w:right="1417" w:bottom="1417" w:left="1417" w:header="720"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1AC61" w14:textId="77777777" w:rsidR="00EA452B" w:rsidRDefault="00EA452B">
      <w:pPr>
        <w:spacing w:after="0" w:line="240" w:lineRule="auto"/>
      </w:pPr>
      <w:r>
        <w:separator/>
      </w:r>
    </w:p>
  </w:endnote>
  <w:endnote w:type="continuationSeparator" w:id="0">
    <w:p w14:paraId="6E7444FD" w14:textId="77777777" w:rsidR="00EA452B" w:rsidRDefault="00EA45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erif SC">
    <w:panose1 w:val="00000000000000000000"/>
    <w:charset w:val="00"/>
    <w:family w:val="roman"/>
    <w:notTrueType/>
    <w:pitch w:val="default"/>
  </w:font>
  <w:font w:name="Noto Sans">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Segoe U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OpenSymbol">
    <w:altName w:val="Arial Unicode MS"/>
    <w:charset w:val="00"/>
    <w:family w:val="auto"/>
    <w:pitch w:val="variable"/>
  </w:font>
  <w:font w:name="Liberation Sans;Arial">
    <w:panose1 w:val="00000000000000000000"/>
    <w:charset w:val="00"/>
    <w:family w:val="roman"/>
    <w:notTrueType/>
    <w:pitch w:val="default"/>
  </w:font>
  <w:font w:name="Droid Sans">
    <w:panose1 w:val="00000000000000000000"/>
    <w:charset w:val="00"/>
    <w:family w:val="roman"/>
    <w:notTrueType/>
    <w:pitch w:val="default"/>
  </w:font>
  <w:font w:name="Lohit Devanagari;Cambria">
    <w:altName w:val="Cambria"/>
    <w:panose1 w:val="00000000000000000000"/>
    <w:charset w:val="00"/>
    <w:family w:val="roman"/>
    <w:notTrueType/>
    <w:pitch w:val="default"/>
  </w:font>
  <w:font w:name="Gill Sans MT">
    <w:altName w:val="Calibri"/>
    <w:charset w:val="00"/>
    <w:family w:val="swiss"/>
    <w:pitch w:val="variable"/>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BAB70" w14:textId="77777777" w:rsidR="00480942" w:rsidRDefault="00000000">
    <w:pPr>
      <w:pStyle w:val="Pieddepage"/>
      <w:jc w:val="right"/>
    </w:pPr>
    <w:r>
      <w:t xml:space="preserve">Page </w:t>
    </w:r>
    <w:r>
      <w:rPr>
        <w:b/>
        <w:bCs/>
        <w:sz w:val="24"/>
        <w:szCs w:val="24"/>
      </w:rPr>
      <w:fldChar w:fldCharType="begin"/>
    </w:r>
    <w:r>
      <w:rPr>
        <w:b/>
        <w:bCs/>
        <w:sz w:val="24"/>
        <w:szCs w:val="24"/>
      </w:rPr>
      <w:instrText xml:space="preserve"> PAGE </w:instrText>
    </w:r>
    <w:r>
      <w:rPr>
        <w:b/>
        <w:bCs/>
        <w:sz w:val="24"/>
        <w:szCs w:val="24"/>
      </w:rPr>
      <w:fldChar w:fldCharType="separate"/>
    </w:r>
    <w:r>
      <w:rPr>
        <w:b/>
        <w:bCs/>
        <w:sz w:val="24"/>
        <w:szCs w:val="24"/>
      </w:rPr>
      <w:t>7</w:t>
    </w:r>
    <w:r>
      <w:rPr>
        <w:b/>
        <w:bCs/>
        <w:sz w:val="24"/>
        <w:szCs w:val="24"/>
      </w:rPr>
      <w:fldChar w:fldCharType="end"/>
    </w:r>
    <w:r>
      <w:t xml:space="preserve"> sur </w:t>
    </w:r>
    <w:r>
      <w:rPr>
        <w:b/>
        <w:bCs/>
        <w:sz w:val="24"/>
        <w:szCs w:val="24"/>
      </w:rPr>
      <w:fldChar w:fldCharType="begin"/>
    </w:r>
    <w:r>
      <w:rPr>
        <w:b/>
        <w:bCs/>
        <w:sz w:val="24"/>
        <w:szCs w:val="24"/>
      </w:rPr>
      <w:instrText xml:space="preserve"> NUMPAGES \* ARABIC </w:instrText>
    </w:r>
    <w:r>
      <w:rPr>
        <w:b/>
        <w:bCs/>
        <w:sz w:val="24"/>
        <w:szCs w:val="24"/>
      </w:rPr>
      <w:fldChar w:fldCharType="separate"/>
    </w:r>
    <w:r>
      <w:rPr>
        <w:b/>
        <w:bCs/>
        <w:sz w:val="24"/>
        <w:szCs w:val="24"/>
      </w:rPr>
      <w:t>7</w:t>
    </w:r>
    <w:r>
      <w:rPr>
        <w:b/>
        <w:bCs/>
        <w:sz w:val="24"/>
        <w:szCs w:val="24"/>
      </w:rPr>
      <w:fldChar w:fldCharType="end"/>
    </w:r>
  </w:p>
  <w:p w14:paraId="520CD049" w14:textId="77777777" w:rsidR="00480942" w:rsidRDefault="0048094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28934" w14:textId="77777777" w:rsidR="00EA452B" w:rsidRDefault="00EA452B">
      <w:pPr>
        <w:spacing w:after="0" w:line="240" w:lineRule="auto"/>
      </w:pPr>
      <w:r>
        <w:separator/>
      </w:r>
    </w:p>
  </w:footnote>
  <w:footnote w:type="continuationSeparator" w:id="0">
    <w:p w14:paraId="62490D37" w14:textId="77777777" w:rsidR="00EA452B" w:rsidRDefault="00EA45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2C3B3" w14:textId="77777777" w:rsidR="00480942" w:rsidRDefault="0048094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871DC"/>
    <w:multiLevelType w:val="multilevel"/>
    <w:tmpl w:val="9676A94E"/>
    <w:lvl w:ilvl="0">
      <w:start w:val="25"/>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3A6936"/>
    <w:multiLevelType w:val="multilevel"/>
    <w:tmpl w:val="EEFE1C38"/>
    <w:lvl w:ilvl="0">
      <w:start w:val="1"/>
      <w:numFmt w:val="decimal"/>
      <w:pStyle w:val="AnnexeTitre2"/>
      <w:lvlText w:val="%1"/>
      <w:lvlJc w:val="left"/>
      <w:pPr>
        <w:tabs>
          <w:tab w:val="num" w:pos="432"/>
        </w:tabs>
        <w:ind w:left="432" w:hanging="432"/>
      </w:pPr>
    </w:lvl>
    <w:lvl w:ilvl="1">
      <w:start w:val="1"/>
      <w:numFmt w:val="decimal"/>
      <w:lvlText w:val="%1.%2"/>
      <w:lvlJc w:val="left"/>
      <w:pPr>
        <w:tabs>
          <w:tab w:val="num" w:pos="718"/>
        </w:tabs>
        <w:ind w:left="718" w:hanging="576"/>
      </w:pPr>
      <w:rPr>
        <w:b w:val="0"/>
        <w:bCs w:val="0"/>
        <w:i w:val="0"/>
        <w:iCs w:val="0"/>
        <w:caps w:val="0"/>
        <w:smallCaps w:val="0"/>
        <w:strike w:val="0"/>
        <w:dstrike w:val="0"/>
        <w:vanish w:val="0"/>
        <w:color w:val="4472C4"/>
        <w:spacing w:val="0"/>
        <w:kern w:val="0"/>
        <w:position w:val="0"/>
        <w:sz w:val="24"/>
        <w:u w:val="none"/>
        <w:vertAlign w:val="baseline"/>
        <w:em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1EA1382C"/>
    <w:multiLevelType w:val="multilevel"/>
    <w:tmpl w:val="63C01EDA"/>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AA949B8"/>
    <w:multiLevelType w:val="multilevel"/>
    <w:tmpl w:val="AE5EF86A"/>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FF1778A"/>
    <w:multiLevelType w:val="multilevel"/>
    <w:tmpl w:val="5BECE506"/>
    <w:lvl w:ilvl="0">
      <w:start w:val="25"/>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C5D2BB4"/>
    <w:multiLevelType w:val="multilevel"/>
    <w:tmpl w:val="A5122D82"/>
    <w:lvl w:ilvl="0">
      <w:start w:val="1"/>
      <w:numFmt w:val="none"/>
      <w:pStyle w:val="Titre1"/>
      <w:suff w:val="nothing"/>
      <w:lvlText w:val=""/>
      <w:lvlJc w:val="left"/>
      <w:pPr>
        <w:tabs>
          <w:tab w:val="num" w:pos="0"/>
        </w:tabs>
        <w:ind w:left="0" w:firstLine="0"/>
      </w:pPr>
    </w:lvl>
    <w:lvl w:ilvl="1">
      <w:start w:val="1"/>
      <w:numFmt w:val="none"/>
      <w:pStyle w:val="Titre2"/>
      <w:suff w:val="nothing"/>
      <w:lvlText w:val=""/>
      <w:lvlJc w:val="left"/>
      <w:pPr>
        <w:tabs>
          <w:tab w:val="num" w:pos="0"/>
        </w:tabs>
        <w:ind w:left="0" w:firstLine="0"/>
      </w:pPr>
    </w:lvl>
    <w:lvl w:ilvl="2">
      <w:start w:val="1"/>
      <w:numFmt w:val="none"/>
      <w:pStyle w:val="Titre3"/>
      <w:suff w:val="nothing"/>
      <w:lvlText w:val=""/>
      <w:lvlJc w:val="left"/>
      <w:pPr>
        <w:tabs>
          <w:tab w:val="num" w:pos="0"/>
        </w:tabs>
        <w:ind w:left="0" w:firstLine="0"/>
      </w:pPr>
    </w:lvl>
    <w:lvl w:ilvl="3">
      <w:start w:val="1"/>
      <w:numFmt w:val="none"/>
      <w:pStyle w:val="Titre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7E293E4B"/>
    <w:multiLevelType w:val="multilevel"/>
    <w:tmpl w:val="137E15FA"/>
    <w:lvl w:ilvl="0">
      <w:start w:val="1"/>
      <w:numFmt w:val="decimal"/>
      <w:pStyle w:val="listenum2"/>
      <w:lvlText w:val="%1."/>
      <w:lvlJc w:val="left"/>
      <w:pPr>
        <w:tabs>
          <w:tab w:val="num" w:pos="0"/>
        </w:tabs>
        <w:ind w:left="0" w:hanging="360"/>
      </w:pPr>
    </w:lvl>
    <w:lvl w:ilvl="1">
      <w:start w:val="1"/>
      <w:numFmt w:val="decimal"/>
      <w:lvlText w:val="Option %2 :"/>
      <w:lvlJc w:val="left"/>
      <w:pPr>
        <w:tabs>
          <w:tab w:val="num" w:pos="0"/>
        </w:tabs>
        <w:ind w:left="2559" w:hanging="432"/>
      </w:pPr>
      <w:rPr>
        <w:rFonts w:cs="Times New Roman"/>
        <w:b w:val="0"/>
        <w:bCs w:val="0"/>
        <w:i w:val="0"/>
        <w:iCs w:val="0"/>
        <w:caps w:val="0"/>
        <w:smallCaps w:val="0"/>
        <w:strike w:val="0"/>
        <w:dstrike w:val="0"/>
        <w:vanish w:val="0"/>
        <w:color w:val="000000"/>
        <w:spacing w:val="0"/>
        <w:kern w:val="0"/>
        <w:position w:val="0"/>
        <w:sz w:val="24"/>
        <w:u w:val="none"/>
        <w:vertAlign w:val="baseline"/>
        <w:em w:val="none"/>
      </w:rPr>
    </w:lvl>
    <w:lvl w:ilvl="2">
      <w:start w:val="1"/>
      <w:numFmt w:val="decimal"/>
      <w:lvlText w:val="%1.%2.%3."/>
      <w:lvlJc w:val="left"/>
      <w:pPr>
        <w:tabs>
          <w:tab w:val="num" w:pos="0"/>
        </w:tabs>
        <w:ind w:left="864" w:hanging="504"/>
      </w:pPr>
    </w:lvl>
    <w:lvl w:ilvl="3">
      <w:start w:val="1"/>
      <w:numFmt w:val="decimal"/>
      <w:lvlText w:val="%1.%2.%3.%4."/>
      <w:lvlJc w:val="left"/>
      <w:pPr>
        <w:tabs>
          <w:tab w:val="num" w:pos="0"/>
        </w:tabs>
        <w:ind w:left="1368" w:hanging="648"/>
      </w:pPr>
    </w:lvl>
    <w:lvl w:ilvl="4">
      <w:start w:val="1"/>
      <w:numFmt w:val="decimal"/>
      <w:lvlText w:val="%1.%2.%3.%4.%5."/>
      <w:lvlJc w:val="left"/>
      <w:pPr>
        <w:tabs>
          <w:tab w:val="num" w:pos="0"/>
        </w:tabs>
        <w:ind w:left="1872" w:hanging="792"/>
      </w:pPr>
    </w:lvl>
    <w:lvl w:ilvl="5">
      <w:start w:val="1"/>
      <w:numFmt w:val="decimal"/>
      <w:lvlText w:val="%1.%2.%3.%4.%5.%6."/>
      <w:lvlJc w:val="left"/>
      <w:pPr>
        <w:tabs>
          <w:tab w:val="num" w:pos="0"/>
        </w:tabs>
        <w:ind w:left="2376" w:hanging="936"/>
      </w:pPr>
    </w:lvl>
    <w:lvl w:ilvl="6">
      <w:start w:val="1"/>
      <w:numFmt w:val="decimal"/>
      <w:lvlText w:val="%1.%2.%3.%4.%5.%6.%7."/>
      <w:lvlJc w:val="left"/>
      <w:pPr>
        <w:tabs>
          <w:tab w:val="num" w:pos="0"/>
        </w:tabs>
        <w:ind w:left="2880" w:hanging="1080"/>
      </w:pPr>
    </w:lvl>
    <w:lvl w:ilvl="7">
      <w:start w:val="1"/>
      <w:numFmt w:val="decimal"/>
      <w:lvlText w:val="%1.%2.%3.%4.%5.%6.%7.%8."/>
      <w:lvlJc w:val="left"/>
      <w:pPr>
        <w:tabs>
          <w:tab w:val="num" w:pos="0"/>
        </w:tabs>
        <w:ind w:left="3384" w:hanging="1224"/>
      </w:pPr>
    </w:lvl>
    <w:lvl w:ilvl="8">
      <w:start w:val="1"/>
      <w:numFmt w:val="decimal"/>
      <w:lvlText w:val="%1.%2.%3.%4.%5.%6.%7.%8.%9."/>
      <w:lvlJc w:val="left"/>
      <w:pPr>
        <w:tabs>
          <w:tab w:val="num" w:pos="0"/>
        </w:tabs>
        <w:ind w:left="3960" w:hanging="1440"/>
      </w:pPr>
    </w:lvl>
  </w:abstractNum>
  <w:num w:numId="1" w16cid:durableId="1115321563">
    <w:abstractNumId w:val="5"/>
  </w:num>
  <w:num w:numId="2" w16cid:durableId="1521431513">
    <w:abstractNumId w:val="3"/>
  </w:num>
  <w:num w:numId="3" w16cid:durableId="908536694">
    <w:abstractNumId w:val="1"/>
  </w:num>
  <w:num w:numId="4" w16cid:durableId="2089693020">
    <w:abstractNumId w:val="2"/>
  </w:num>
  <w:num w:numId="5" w16cid:durableId="1046374122">
    <w:abstractNumId w:val="6"/>
  </w:num>
  <w:num w:numId="6" w16cid:durableId="519514780">
    <w:abstractNumId w:val="4"/>
  </w:num>
  <w:num w:numId="7" w16cid:durableId="8282062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oNotTrackMoves/>
  <w:defaultTabStop w:val="708"/>
  <w:autoHyphenation/>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0942"/>
    <w:rsid w:val="000F6DC7"/>
    <w:rsid w:val="001562D4"/>
    <w:rsid w:val="00480942"/>
    <w:rsid w:val="00711D48"/>
    <w:rsid w:val="00BB4485"/>
    <w:rsid w:val="00D121CB"/>
    <w:rsid w:val="00EA452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4C15A9A"/>
  <w15:docId w15:val="{FB000115-F837-4892-8A29-0929A281E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Noto Serif SC" w:hAnsi="Calibri" w:cs="Noto Sans"/>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spacing w:after="200" w:line="276" w:lineRule="auto"/>
    </w:pPr>
    <w:rPr>
      <w:rFonts w:eastAsia="Calibri" w:cs="Calibri"/>
      <w:sz w:val="22"/>
      <w:szCs w:val="22"/>
      <w:lang w:eastAsia="zh-CN"/>
    </w:rPr>
  </w:style>
  <w:style w:type="paragraph" w:styleId="Titre1">
    <w:name w:val="heading 1"/>
    <w:basedOn w:val="Normal"/>
    <w:next w:val="Normal"/>
    <w:uiPriority w:val="9"/>
    <w:qFormat/>
    <w:pPr>
      <w:keepNext/>
      <w:widowControl/>
      <w:numPr>
        <w:numId w:val="1"/>
      </w:numPr>
      <w:suppressAutoHyphens w:val="0"/>
      <w:spacing w:before="240" w:after="60"/>
      <w:outlineLvl w:val="0"/>
    </w:pPr>
    <w:rPr>
      <w:rFonts w:ascii="Cambria" w:eastAsia="Times New Roman" w:hAnsi="Cambria" w:cs="Cambria"/>
      <w:b/>
      <w:bCs/>
      <w:kern w:val="2"/>
      <w:sz w:val="32"/>
      <w:szCs w:val="32"/>
    </w:rPr>
  </w:style>
  <w:style w:type="paragraph" w:styleId="Titre2">
    <w:name w:val="heading 2"/>
    <w:basedOn w:val="Normal"/>
    <w:next w:val="Normal"/>
    <w:uiPriority w:val="9"/>
    <w:semiHidden/>
    <w:unhideWhenUsed/>
    <w:qFormat/>
    <w:pPr>
      <w:keepNext/>
      <w:numPr>
        <w:ilvl w:val="1"/>
        <w:numId w:val="1"/>
      </w:numPr>
      <w:spacing w:before="240" w:after="60"/>
      <w:outlineLvl w:val="1"/>
    </w:pPr>
    <w:rPr>
      <w:rFonts w:ascii="Calibri Light" w:eastAsia="Times New Roman" w:hAnsi="Calibri Light" w:cs="Times New Roman"/>
      <w:b/>
      <w:bCs/>
      <w:i/>
      <w:iCs/>
      <w:sz w:val="28"/>
      <w:szCs w:val="28"/>
    </w:rPr>
  </w:style>
  <w:style w:type="paragraph" w:styleId="Titre3">
    <w:name w:val="heading 3"/>
    <w:basedOn w:val="Normal"/>
    <w:next w:val="Normal"/>
    <w:uiPriority w:val="9"/>
    <w:semiHidden/>
    <w:unhideWhenUsed/>
    <w:qFormat/>
    <w:pPr>
      <w:keepNext/>
      <w:numPr>
        <w:ilvl w:val="2"/>
        <w:numId w:val="1"/>
      </w:numPr>
      <w:spacing w:before="240" w:after="60"/>
      <w:outlineLvl w:val="2"/>
    </w:pPr>
    <w:rPr>
      <w:rFonts w:ascii="Calibri Light" w:eastAsia="Times New Roman" w:hAnsi="Calibri Light" w:cs="Times New Roman"/>
      <w:b/>
      <w:bCs/>
      <w:sz w:val="26"/>
      <w:szCs w:val="26"/>
    </w:rPr>
  </w:style>
  <w:style w:type="paragraph" w:styleId="Titre4">
    <w:name w:val="heading 4"/>
    <w:basedOn w:val="Normal"/>
    <w:next w:val="Normal"/>
    <w:uiPriority w:val="9"/>
    <w:semiHidden/>
    <w:unhideWhenUsed/>
    <w:qFormat/>
    <w:pPr>
      <w:keepNext/>
      <w:numPr>
        <w:ilvl w:val="3"/>
        <w:numId w:val="1"/>
      </w:numPr>
      <w:spacing w:before="240" w:after="60"/>
      <w:outlineLvl w:val="3"/>
    </w:pPr>
    <w:rPr>
      <w:rFonts w:eastAsia="Times New Roman" w:cs="Times New Roman"/>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qFormat/>
    <w:rPr>
      <w:rFonts w:ascii="Wingdings" w:hAnsi="Wingdings" w:cs="Lucida Grande;Segoe UI"/>
      <w:sz w:val="20"/>
    </w:rPr>
  </w:style>
  <w:style w:type="character" w:customStyle="1" w:styleId="WW8Num3z0">
    <w:name w:val="WW8Num3z0"/>
    <w:qFormat/>
    <w:rPr>
      <w:rFonts w:ascii="Wingdings" w:hAnsi="Wingdings" w:cs="Lucida Grande;Segoe UI"/>
    </w:rPr>
  </w:style>
  <w:style w:type="character" w:customStyle="1" w:styleId="WW8Num4z0">
    <w:name w:val="WW8Num4z0"/>
    <w:qFormat/>
    <w:rPr>
      <w:rFonts w:ascii="Wingdings" w:hAnsi="Wingdings" w:cs="Lucida Grande;Segoe UI"/>
    </w:rPr>
  </w:style>
  <w:style w:type="character" w:customStyle="1" w:styleId="WW8Num5z0">
    <w:name w:val="WW8Num5z0"/>
    <w:qFormat/>
    <w:rPr>
      <w:rFonts w:ascii="Wingdings" w:hAnsi="Wingdings" w:cs="Lucida Grande;Segoe UI"/>
    </w:rPr>
  </w:style>
  <w:style w:type="character" w:customStyle="1" w:styleId="WW8Num7z0">
    <w:name w:val="WW8Num7z0"/>
    <w:qFormat/>
  </w:style>
  <w:style w:type="character" w:customStyle="1" w:styleId="WW8Num8z0">
    <w:name w:val="WW8Num8z0"/>
    <w:qFormat/>
    <w:rPr>
      <w:rFonts w:ascii="Symbol" w:eastAsia="Calibri" w:hAnsi="Symbol" w:cs="Arial"/>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8z3">
    <w:name w:val="WW8Num8z3"/>
    <w:qFormat/>
    <w:rPr>
      <w:rFonts w:ascii="Symbol" w:hAnsi="Symbol" w:cs="Symbol"/>
    </w:rPr>
  </w:style>
  <w:style w:type="character" w:customStyle="1" w:styleId="WW8Num9z0">
    <w:name w:val="WW8Num9z0"/>
    <w:qFormat/>
  </w:style>
  <w:style w:type="character" w:customStyle="1" w:styleId="WW8Num10z0">
    <w:name w:val="WW8Num10z0"/>
    <w:qFormat/>
    <w:rPr>
      <w:rFonts w:ascii="Symbol" w:hAnsi="Symbol" w:cs="Symbo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1z0">
    <w:name w:val="WW8Num11z0"/>
    <w:qFormat/>
    <w:rPr>
      <w:rFonts w:ascii="Symbol" w:hAnsi="Symbol" w:cs="Symbol"/>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rPr>
      <w:rFonts w:ascii="Arial" w:eastAsia="Calibri" w:hAnsi="Arial" w:cs="Arial"/>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WW8Num13z0">
    <w:name w:val="WW8Num13z0"/>
    <w:qFormat/>
    <w:rPr>
      <w:rFonts w:ascii="Symbol" w:eastAsia="Calibri" w:hAnsi="Symbol" w:cs="Arial"/>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4z0">
    <w:name w:val="WW8Num14z0"/>
    <w:qFormat/>
  </w:style>
  <w:style w:type="character" w:customStyle="1" w:styleId="WW8Num15z1">
    <w:name w:val="WW8Num15z1"/>
    <w:qFormat/>
    <w:rPr>
      <w:b w:val="0"/>
      <w:bCs w:val="0"/>
      <w:i w:val="0"/>
      <w:iCs w:val="0"/>
      <w:caps w:val="0"/>
      <w:smallCaps w:val="0"/>
      <w:strike w:val="0"/>
      <w:dstrike w:val="0"/>
      <w:vanish w:val="0"/>
      <w:color w:val="4472C4"/>
      <w:spacing w:val="0"/>
      <w:kern w:val="0"/>
      <w:position w:val="0"/>
      <w:sz w:val="24"/>
      <w:u w:val="none"/>
      <w:vertAlign w:val="baseline"/>
      <w:em w:val="none"/>
    </w:rPr>
  </w:style>
  <w:style w:type="character" w:customStyle="1" w:styleId="WW8Num17z0">
    <w:name w:val="WW8Num17z0"/>
    <w:qFormat/>
    <w:rPr>
      <w:rFonts w:ascii="Wingdings" w:hAnsi="Wingdings" w:cs="Wingdings"/>
    </w:rPr>
  </w:style>
  <w:style w:type="character" w:customStyle="1" w:styleId="WW8Num17z1">
    <w:name w:val="WW8Num17z1"/>
    <w:qFormat/>
    <w:rPr>
      <w:rFonts w:ascii="Courier New" w:hAnsi="Courier New" w:cs="Courier New"/>
    </w:rPr>
  </w:style>
  <w:style w:type="character" w:customStyle="1" w:styleId="WW8Num17z3">
    <w:name w:val="WW8Num17z3"/>
    <w:qFormat/>
    <w:rPr>
      <w:rFonts w:ascii="Symbol" w:hAnsi="Symbol" w:cs="Symbol"/>
    </w:rPr>
  </w:style>
  <w:style w:type="character" w:customStyle="1" w:styleId="WW8Num18z0">
    <w:name w:val="WW8Num18z0"/>
    <w:qFormat/>
    <w:rPr>
      <w:rFonts w:ascii="Arial" w:eastAsia="Calibri" w:hAnsi="Arial" w:cs="Arial"/>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cs="Wingdings"/>
    </w:rPr>
  </w:style>
  <w:style w:type="character" w:customStyle="1" w:styleId="WW8Num18z3">
    <w:name w:val="WW8Num18z3"/>
    <w:qFormat/>
    <w:rPr>
      <w:rFonts w:ascii="Symbol" w:hAnsi="Symbol" w:cs="Symbol"/>
    </w:rPr>
  </w:style>
  <w:style w:type="character" w:customStyle="1" w:styleId="WW8Num20z0">
    <w:name w:val="WW8Num20z0"/>
    <w:qFormat/>
    <w:rPr>
      <w:rFonts w:ascii="Symbol" w:hAnsi="Symbol" w:cs="Symbol"/>
    </w:rPr>
  </w:style>
  <w:style w:type="character" w:customStyle="1" w:styleId="WW8Num20z1">
    <w:name w:val="WW8Num20z1"/>
    <w:qFormat/>
    <w:rPr>
      <w:rFonts w:ascii="Courier New" w:hAnsi="Courier New" w:cs="Courier New"/>
    </w:rPr>
  </w:style>
  <w:style w:type="character" w:customStyle="1" w:styleId="WW8Num20z2">
    <w:name w:val="WW8Num20z2"/>
    <w:qFormat/>
    <w:rPr>
      <w:rFonts w:ascii="Wingdings" w:hAnsi="Wingdings" w:cs="Wingdings"/>
    </w:rPr>
  </w:style>
  <w:style w:type="character" w:customStyle="1" w:styleId="WW8Num21z0">
    <w:name w:val="WW8Num21z0"/>
    <w:qFormat/>
  </w:style>
  <w:style w:type="character" w:customStyle="1" w:styleId="WW8Num21z1">
    <w:name w:val="WW8Num21z1"/>
    <w:qFormat/>
    <w:rPr>
      <w:rFonts w:cs="Times New Roman"/>
      <w:b w:val="0"/>
      <w:bCs w:val="0"/>
      <w:i w:val="0"/>
      <w:iCs w:val="0"/>
      <w:caps w:val="0"/>
      <w:smallCaps w:val="0"/>
      <w:strike w:val="0"/>
      <w:dstrike w:val="0"/>
      <w:vanish w:val="0"/>
      <w:color w:val="000000"/>
      <w:spacing w:val="0"/>
      <w:kern w:val="0"/>
      <w:position w:val="0"/>
      <w:sz w:val="24"/>
      <w:u w:val="none"/>
      <w:vertAlign w:val="baseline"/>
      <w:em w:val="none"/>
    </w:rPr>
  </w:style>
  <w:style w:type="character" w:customStyle="1" w:styleId="WW8Num22z0">
    <w:name w:val="WW8Num22z0"/>
    <w:qFormat/>
    <w:rPr>
      <w:rFonts w:ascii="Arial" w:eastAsia="Calibri" w:hAnsi="Arial" w:cs="Arial"/>
    </w:rPr>
  </w:style>
  <w:style w:type="character" w:customStyle="1" w:styleId="WW8Num22z1">
    <w:name w:val="WW8Num22z1"/>
    <w:qFormat/>
    <w:rPr>
      <w:rFonts w:ascii="Courier New" w:hAnsi="Courier New" w:cs="Courier New"/>
    </w:rPr>
  </w:style>
  <w:style w:type="character" w:customStyle="1" w:styleId="WW8Num22z2">
    <w:name w:val="WW8Num22z2"/>
    <w:qFormat/>
    <w:rPr>
      <w:rFonts w:ascii="Wingdings" w:hAnsi="Wingdings" w:cs="Wingdings"/>
    </w:rPr>
  </w:style>
  <w:style w:type="character" w:customStyle="1" w:styleId="WW8Num22z3">
    <w:name w:val="WW8Num22z3"/>
    <w:qFormat/>
    <w:rPr>
      <w:rFonts w:ascii="Symbol" w:hAnsi="Symbol" w:cs="Symbol"/>
    </w:rPr>
  </w:style>
  <w:style w:type="character" w:customStyle="1" w:styleId="WW8Num23z0">
    <w:name w:val="WW8Num23z0"/>
    <w:qFormat/>
    <w:rPr>
      <w:rFonts w:ascii="Symbol" w:hAnsi="Symbol" w:cs="Symbol"/>
      <w:sz w:val="20"/>
    </w:rPr>
  </w:style>
  <w:style w:type="character" w:customStyle="1" w:styleId="WW8Num23z1">
    <w:name w:val="WW8Num23z1"/>
    <w:qFormat/>
    <w:rPr>
      <w:rFonts w:ascii="Courier New" w:hAnsi="Courier New" w:cs="Courier New"/>
      <w:sz w:val="20"/>
    </w:rPr>
  </w:style>
  <w:style w:type="character" w:customStyle="1" w:styleId="WW8Num23z2">
    <w:name w:val="WW8Num23z2"/>
    <w:qFormat/>
    <w:rPr>
      <w:rFonts w:ascii="Wingdings" w:hAnsi="Wingdings" w:cs="Wingdings"/>
      <w:sz w:val="20"/>
    </w:rPr>
  </w:style>
  <w:style w:type="character" w:customStyle="1" w:styleId="WW8Num24z0">
    <w:name w:val="WW8Num24z0"/>
    <w:qFormat/>
    <w:rPr>
      <w:rFonts w:ascii="Calibri" w:eastAsia="Calibri" w:hAnsi="Calibri" w:cs="Arial"/>
    </w:rPr>
  </w:style>
  <w:style w:type="character" w:customStyle="1" w:styleId="WW8Num24z1">
    <w:name w:val="WW8Num24z1"/>
    <w:qFormat/>
    <w:rPr>
      <w:rFonts w:ascii="Courier New" w:hAnsi="Courier New" w:cs="Courier New"/>
    </w:rPr>
  </w:style>
  <w:style w:type="character" w:customStyle="1" w:styleId="WW8Num24z2">
    <w:name w:val="WW8Num24z2"/>
    <w:qFormat/>
    <w:rPr>
      <w:rFonts w:ascii="Wingdings" w:hAnsi="Wingdings" w:cs="Wingdings"/>
    </w:rPr>
  </w:style>
  <w:style w:type="character" w:customStyle="1" w:styleId="WW8Num24z3">
    <w:name w:val="WW8Num24z3"/>
    <w:qFormat/>
    <w:rPr>
      <w:rFonts w:ascii="Symbol" w:hAnsi="Symbol" w:cs="Symbol"/>
    </w:rPr>
  </w:style>
  <w:style w:type="character" w:customStyle="1" w:styleId="WW8Num25z0">
    <w:name w:val="WW8Num25z0"/>
    <w:qFormat/>
  </w:style>
  <w:style w:type="character" w:customStyle="1" w:styleId="WW8Num26z0">
    <w:name w:val="WW8Num26z0"/>
    <w:qFormat/>
    <w:rPr>
      <w:rFonts w:ascii="Calibri" w:eastAsia="Calibri" w:hAnsi="Calibri" w:cs="Times New Roman"/>
    </w:rPr>
  </w:style>
  <w:style w:type="character" w:customStyle="1" w:styleId="WW8Num26z1">
    <w:name w:val="WW8Num26z1"/>
    <w:qFormat/>
    <w:rPr>
      <w:rFonts w:ascii="Courier New" w:hAnsi="Courier New" w:cs="Courier New"/>
    </w:rPr>
  </w:style>
  <w:style w:type="character" w:customStyle="1" w:styleId="WW8Num26z2">
    <w:name w:val="WW8Num26z2"/>
    <w:qFormat/>
    <w:rPr>
      <w:rFonts w:ascii="Wingdings" w:hAnsi="Wingdings" w:cs="Wingdings"/>
    </w:rPr>
  </w:style>
  <w:style w:type="character" w:customStyle="1" w:styleId="WW8Num26z3">
    <w:name w:val="WW8Num26z3"/>
    <w:qFormat/>
    <w:rPr>
      <w:rFonts w:ascii="Symbol" w:hAnsi="Symbol" w:cs="Symbol"/>
    </w:rPr>
  </w:style>
  <w:style w:type="character" w:customStyle="1" w:styleId="WW8Num27z0">
    <w:name w:val="WW8Num27z0"/>
    <w:qFormat/>
    <w:rPr>
      <w:b/>
      <w:color w:val="0000FF"/>
    </w:rPr>
  </w:style>
  <w:style w:type="character" w:customStyle="1" w:styleId="WW8Num28z0">
    <w:name w:val="WW8Num28z0"/>
    <w:qFormat/>
    <w:rPr>
      <w:rFonts w:ascii="Wingdings" w:hAnsi="Wingdings" w:cs="Wingdings"/>
    </w:rPr>
  </w:style>
  <w:style w:type="character" w:customStyle="1" w:styleId="WW8Num28z1">
    <w:name w:val="WW8Num28z1"/>
    <w:qFormat/>
    <w:rPr>
      <w:rFonts w:ascii="Courier New" w:hAnsi="Courier New" w:cs="Courier New"/>
    </w:rPr>
  </w:style>
  <w:style w:type="character" w:customStyle="1" w:styleId="WW8Num28z3">
    <w:name w:val="WW8Num28z3"/>
    <w:qFormat/>
    <w:rPr>
      <w:rFonts w:ascii="Symbol" w:hAnsi="Symbol" w:cs="Symbol"/>
    </w:rPr>
  </w:style>
  <w:style w:type="character" w:customStyle="1" w:styleId="WW8Num29z0">
    <w:name w:val="WW8Num29z0"/>
    <w:qFormat/>
  </w:style>
  <w:style w:type="character" w:customStyle="1" w:styleId="WW8Num30z0">
    <w:name w:val="WW8Num30z0"/>
    <w:qFormat/>
  </w:style>
  <w:style w:type="character" w:customStyle="1" w:styleId="WW8Num31z0">
    <w:name w:val="WW8Num31z0"/>
    <w:qFormat/>
    <w:rPr>
      <w:rFonts w:ascii="Wingdings" w:hAnsi="Wingdings" w:cs="Wingdings"/>
    </w:rPr>
  </w:style>
  <w:style w:type="character" w:customStyle="1" w:styleId="WW8Num31z1">
    <w:name w:val="WW8Num31z1"/>
    <w:qFormat/>
    <w:rPr>
      <w:rFonts w:ascii="Courier New" w:hAnsi="Courier New" w:cs="Courier New"/>
    </w:rPr>
  </w:style>
  <w:style w:type="character" w:customStyle="1" w:styleId="WW8Num31z3">
    <w:name w:val="WW8Num31z3"/>
    <w:qFormat/>
    <w:rPr>
      <w:rFonts w:ascii="Symbol" w:hAnsi="Symbol" w:cs="Symbol"/>
    </w:rPr>
  </w:style>
  <w:style w:type="character" w:customStyle="1" w:styleId="WW8Num32z0">
    <w:name w:val="WW8Num32z0"/>
    <w:qFormat/>
    <w:rPr>
      <w:rFonts w:ascii="Symbol" w:eastAsia="Calibri" w:hAnsi="Symbol" w:cs="Arial"/>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rPr>
      <w:rFonts w:ascii="Symbol" w:hAnsi="Symbol" w:cs="Symbol"/>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4z0">
    <w:name w:val="WW8Num34z0"/>
    <w:qFormat/>
  </w:style>
  <w:style w:type="character" w:customStyle="1" w:styleId="WW8Num35z0">
    <w:name w:val="WW8Num35z0"/>
    <w:qFormat/>
    <w:rPr>
      <w:rFonts w:ascii="Symbol" w:eastAsia="Calibri" w:hAnsi="Symbol" w:cs="Arial"/>
    </w:rPr>
  </w:style>
  <w:style w:type="character" w:customStyle="1" w:styleId="WW8Num35z1">
    <w:name w:val="WW8Num35z1"/>
    <w:qFormat/>
    <w:rPr>
      <w:rFonts w:ascii="Courier New" w:hAnsi="Courier New" w:cs="Courier New"/>
    </w:rPr>
  </w:style>
  <w:style w:type="character" w:customStyle="1" w:styleId="WW8Num35z2">
    <w:name w:val="WW8Num35z2"/>
    <w:qFormat/>
    <w:rPr>
      <w:rFonts w:ascii="Wingdings" w:hAnsi="Wingdings" w:cs="Wingdings"/>
    </w:rPr>
  </w:style>
  <w:style w:type="character" w:customStyle="1" w:styleId="WW8Num35z3">
    <w:name w:val="WW8Num35z3"/>
    <w:qFormat/>
    <w:rPr>
      <w:rFonts w:ascii="Symbol" w:hAnsi="Symbol" w:cs="Symbol"/>
    </w:rPr>
  </w:style>
  <w:style w:type="character" w:customStyle="1" w:styleId="WW8Num36z0">
    <w:name w:val="WW8Num36z0"/>
    <w:qFormat/>
    <w:rPr>
      <w:b/>
      <w:color w:val="0000FF"/>
      <w:sz w:val="22"/>
    </w:rPr>
  </w:style>
  <w:style w:type="character" w:customStyle="1" w:styleId="WW8Num37z0">
    <w:name w:val="WW8Num37z0"/>
    <w:qFormat/>
    <w:rPr>
      <w:sz w:val="22"/>
    </w:rPr>
  </w:style>
  <w:style w:type="character" w:customStyle="1" w:styleId="WW8Num37z1">
    <w:name w:val="WW8Num37z1"/>
    <w:qFormat/>
    <w:rPr>
      <w:b/>
      <w:color w:val="000099"/>
      <w:sz w:val="22"/>
    </w:rPr>
  </w:style>
  <w:style w:type="character" w:customStyle="1" w:styleId="WW8Num38z0">
    <w:name w:val="WW8Num38z0"/>
    <w:qFormat/>
    <w:rPr>
      <w:rFonts w:ascii="Symbol" w:eastAsia="Calibri" w:hAnsi="Symbol" w:cs="Arial"/>
    </w:rPr>
  </w:style>
  <w:style w:type="character" w:customStyle="1" w:styleId="WW8Num38z1">
    <w:name w:val="WW8Num38z1"/>
    <w:qFormat/>
    <w:rPr>
      <w:rFonts w:ascii="Courier New" w:hAnsi="Courier New" w:cs="Courier New"/>
    </w:rPr>
  </w:style>
  <w:style w:type="character" w:customStyle="1" w:styleId="WW8Num38z2">
    <w:name w:val="WW8Num38z2"/>
    <w:qFormat/>
    <w:rPr>
      <w:rFonts w:ascii="Wingdings" w:hAnsi="Wingdings" w:cs="Wingdings"/>
    </w:rPr>
  </w:style>
  <w:style w:type="character" w:customStyle="1" w:styleId="WW8Num38z3">
    <w:name w:val="WW8Num38z3"/>
    <w:qFormat/>
    <w:rPr>
      <w:rFonts w:ascii="Symbol" w:hAnsi="Symbol" w:cs="Symbol"/>
    </w:rPr>
  </w:style>
  <w:style w:type="character" w:customStyle="1" w:styleId="WW8Num10z3">
    <w:name w:val="WW8Num10z3"/>
    <w:qFormat/>
    <w:rPr>
      <w:rFonts w:ascii="Symbol" w:hAnsi="Symbol" w:cs="Symbol"/>
    </w:rPr>
  </w:style>
  <w:style w:type="character" w:customStyle="1" w:styleId="WW-Policepardfaut">
    <w:name w:val="WW-Police par défaut"/>
    <w:qFormat/>
  </w:style>
  <w:style w:type="character" w:styleId="Lienhypertexte">
    <w:name w:val="Hyperlink"/>
    <w:rPr>
      <w:color w:val="1D384F"/>
      <w:u w:val="single"/>
    </w:rPr>
  </w:style>
  <w:style w:type="character" w:customStyle="1" w:styleId="En-tteCar">
    <w:name w:val="En-tête Car"/>
    <w:basedOn w:val="WW-Policepardfaut"/>
    <w:qFormat/>
  </w:style>
  <w:style w:type="character" w:customStyle="1" w:styleId="PieddepageCar">
    <w:name w:val="Pied de page Car"/>
    <w:basedOn w:val="WW-Policepardfaut"/>
    <w:qFormat/>
  </w:style>
  <w:style w:type="character" w:customStyle="1" w:styleId="Puces">
    <w:name w:val="Puces"/>
    <w:qFormat/>
    <w:rPr>
      <w:rFonts w:ascii="OpenSymbol" w:eastAsia="OpenSymbol" w:hAnsi="OpenSymbol" w:cs="OpenSymbol"/>
    </w:rPr>
  </w:style>
  <w:style w:type="character" w:styleId="Marquedecommentaire">
    <w:name w:val="annotation reference"/>
    <w:qFormat/>
    <w:rPr>
      <w:sz w:val="18"/>
      <w:szCs w:val="18"/>
    </w:rPr>
  </w:style>
  <w:style w:type="character" w:customStyle="1" w:styleId="CommentaireCar">
    <w:name w:val="Commentaire Car"/>
    <w:qFormat/>
    <w:rPr>
      <w:rFonts w:ascii="Calibri" w:eastAsia="Calibri" w:hAnsi="Calibri" w:cs="Calibri"/>
      <w:sz w:val="24"/>
      <w:szCs w:val="24"/>
      <w:lang w:val="fr-FR"/>
    </w:rPr>
  </w:style>
  <w:style w:type="character" w:customStyle="1" w:styleId="ObjetducommentaireCar">
    <w:name w:val="Objet du commentaire Car"/>
    <w:qFormat/>
    <w:rPr>
      <w:rFonts w:ascii="Calibri" w:eastAsia="Calibri" w:hAnsi="Calibri" w:cs="Calibri"/>
      <w:b/>
      <w:bCs/>
      <w:sz w:val="24"/>
      <w:szCs w:val="24"/>
      <w:lang w:val="fr-FR"/>
    </w:rPr>
  </w:style>
  <w:style w:type="character" w:customStyle="1" w:styleId="TextedebullesCar">
    <w:name w:val="Texte de bulles Car"/>
    <w:qFormat/>
    <w:rPr>
      <w:rFonts w:ascii="Lucida Grande;Segoe UI" w:eastAsia="Calibri" w:hAnsi="Lucida Grande;Segoe UI" w:cs="Lucida Grande;Segoe UI"/>
      <w:sz w:val="18"/>
      <w:szCs w:val="18"/>
      <w:lang w:val="fr-FR"/>
    </w:rPr>
  </w:style>
  <w:style w:type="character" w:customStyle="1" w:styleId="Titre1Car">
    <w:name w:val="Titre 1 Car"/>
    <w:qFormat/>
    <w:rPr>
      <w:rFonts w:ascii="Cambria" w:hAnsi="Cambria" w:cs="Cambria"/>
      <w:b/>
      <w:bCs/>
      <w:kern w:val="2"/>
      <w:sz w:val="32"/>
      <w:szCs w:val="32"/>
    </w:rPr>
  </w:style>
  <w:style w:type="character" w:customStyle="1" w:styleId="ParagraphedelisteCar">
    <w:name w:val="Paragraphe de liste Car"/>
    <w:qFormat/>
    <w:rPr>
      <w:rFonts w:ascii="Calibri" w:eastAsia="Calibri" w:hAnsi="Calibri" w:cs="Calibri"/>
      <w:sz w:val="22"/>
      <w:szCs w:val="22"/>
    </w:rPr>
  </w:style>
  <w:style w:type="character" w:customStyle="1" w:styleId="Titre2Car">
    <w:name w:val="Titre 2 Car"/>
    <w:qFormat/>
    <w:rPr>
      <w:rFonts w:ascii="Calibri Light" w:eastAsia="Times New Roman" w:hAnsi="Calibri Light" w:cs="Times New Roman"/>
      <w:b/>
      <w:bCs/>
      <w:i/>
      <w:iCs/>
      <w:sz w:val="28"/>
      <w:szCs w:val="28"/>
    </w:rPr>
  </w:style>
  <w:style w:type="character" w:customStyle="1" w:styleId="Titre3Car">
    <w:name w:val="Titre 3 Car"/>
    <w:qFormat/>
    <w:rPr>
      <w:rFonts w:ascii="Calibri Light" w:eastAsia="Times New Roman" w:hAnsi="Calibri Light" w:cs="Times New Roman"/>
      <w:b/>
      <w:bCs/>
      <w:sz w:val="26"/>
      <w:szCs w:val="26"/>
    </w:rPr>
  </w:style>
  <w:style w:type="character" w:customStyle="1" w:styleId="ms-rtefontface-13">
    <w:name w:val="ms-rtefontface-13"/>
    <w:qFormat/>
  </w:style>
  <w:style w:type="character" w:customStyle="1" w:styleId="Titre4Car">
    <w:name w:val="Titre 4 Car"/>
    <w:qFormat/>
    <w:rPr>
      <w:rFonts w:ascii="Calibri" w:eastAsia="Times New Roman" w:hAnsi="Calibri" w:cs="Times New Roman"/>
      <w:b/>
      <w:bCs/>
      <w:sz w:val="28"/>
      <w:szCs w:val="28"/>
    </w:rPr>
  </w:style>
  <w:style w:type="paragraph" w:styleId="Titre">
    <w:name w:val="Title"/>
    <w:basedOn w:val="Normal"/>
    <w:next w:val="Corpsdetexte"/>
    <w:uiPriority w:val="10"/>
    <w:qFormat/>
    <w:pPr>
      <w:keepNext/>
      <w:spacing w:before="240" w:after="120"/>
    </w:pPr>
    <w:rPr>
      <w:rFonts w:ascii="Liberation Sans;Arial" w:eastAsia="Droid Sans" w:hAnsi="Liberation Sans;Arial" w:cs="Lohit Devanagari;Cambria"/>
      <w:sz w:val="28"/>
      <w:szCs w:val="28"/>
    </w:rPr>
  </w:style>
  <w:style w:type="paragraph" w:styleId="Corpsdetexte">
    <w:name w:val="Body Text"/>
    <w:basedOn w:val="Normal"/>
    <w:pPr>
      <w:spacing w:after="120"/>
    </w:pPr>
  </w:style>
  <w:style w:type="paragraph" w:styleId="Liste">
    <w:name w:val="List"/>
    <w:basedOn w:val="Corpsdetexte"/>
    <w:rPr>
      <w:rFonts w:cs="Lohit Devanagari;Cambria"/>
    </w:rPr>
  </w:style>
  <w:style w:type="paragraph" w:styleId="Lgende">
    <w:name w:val="caption"/>
    <w:basedOn w:val="Normal"/>
    <w:qFormat/>
    <w:pPr>
      <w:suppressLineNumbers/>
      <w:spacing w:before="120" w:after="120"/>
    </w:pPr>
    <w:rPr>
      <w:rFonts w:cs="Lohit Devanagari;Cambria"/>
      <w:i/>
      <w:iCs/>
      <w:sz w:val="24"/>
      <w:szCs w:val="24"/>
    </w:rPr>
  </w:style>
  <w:style w:type="paragraph" w:customStyle="1" w:styleId="Index">
    <w:name w:val="Index"/>
    <w:basedOn w:val="Normal"/>
    <w:qFormat/>
    <w:pPr>
      <w:suppressLineNumbers/>
    </w:pPr>
    <w:rPr>
      <w:rFonts w:cs="Lohit Devanagari;Cambria"/>
    </w:rPr>
  </w:style>
  <w:style w:type="paragraph" w:styleId="Paragraphedeliste">
    <w:name w:val="List Paragraph"/>
    <w:basedOn w:val="Normal"/>
    <w:qFormat/>
    <w:pPr>
      <w:ind w:left="720"/>
    </w:pPr>
  </w:style>
  <w:style w:type="paragraph" w:styleId="NormalWeb">
    <w:name w:val="Normal (Web)"/>
    <w:basedOn w:val="Normal"/>
    <w:qFormat/>
    <w:pPr>
      <w:shd w:val="clear" w:color="auto" w:fill="FFFFFF"/>
      <w:spacing w:before="75" w:after="75" w:line="240" w:lineRule="auto"/>
    </w:pPr>
    <w:rPr>
      <w:rFonts w:ascii="Arial" w:eastAsia="Times New Roman" w:hAnsi="Arial" w:cs="Arial"/>
      <w:color w:val="1D384F"/>
      <w:sz w:val="18"/>
      <w:szCs w:val="18"/>
    </w:rPr>
  </w:style>
  <w:style w:type="paragraph" w:customStyle="1" w:styleId="En-tteetpieddepage">
    <w:name w:val="En-tête et pied de page"/>
    <w:basedOn w:val="Normal"/>
    <w:qFormat/>
    <w:pPr>
      <w:suppressLineNumbers/>
      <w:tabs>
        <w:tab w:val="center" w:pos="4819"/>
        <w:tab w:val="right" w:pos="9638"/>
      </w:tabs>
    </w:pPr>
  </w:style>
  <w:style w:type="paragraph" w:styleId="En-tte">
    <w:name w:val="header"/>
    <w:basedOn w:val="Normal"/>
    <w:pPr>
      <w:spacing w:after="0" w:line="240" w:lineRule="auto"/>
    </w:pPr>
  </w:style>
  <w:style w:type="paragraph" w:styleId="Pieddepage">
    <w:name w:val="footer"/>
    <w:basedOn w:val="Normal"/>
    <w:pPr>
      <w:spacing w:after="0" w:line="240" w:lineRule="auto"/>
    </w:pPr>
  </w:style>
  <w:style w:type="paragraph" w:customStyle="1" w:styleId="Contenudetableau">
    <w:name w:val="Contenu de tableau"/>
    <w:basedOn w:val="Normal"/>
    <w:qFormat/>
    <w:pPr>
      <w:suppressLineNumbers/>
    </w:pPr>
  </w:style>
  <w:style w:type="paragraph" w:customStyle="1" w:styleId="Titredetableau">
    <w:name w:val="Titre de tableau"/>
    <w:basedOn w:val="Contenudetableau"/>
    <w:qFormat/>
    <w:pPr>
      <w:jc w:val="center"/>
    </w:pPr>
    <w:rPr>
      <w:b/>
      <w:bCs/>
    </w:rPr>
  </w:style>
  <w:style w:type="paragraph" w:customStyle="1" w:styleId="Contenuducadre">
    <w:name w:val="Contenu du cadre"/>
    <w:basedOn w:val="Corpsdetexte"/>
    <w:qFormat/>
  </w:style>
  <w:style w:type="paragraph" w:styleId="Commentaire">
    <w:name w:val="annotation text"/>
    <w:basedOn w:val="Normal"/>
    <w:qFormat/>
    <w:rPr>
      <w:sz w:val="24"/>
      <w:szCs w:val="24"/>
    </w:rPr>
  </w:style>
  <w:style w:type="paragraph" w:styleId="Objetducommentaire">
    <w:name w:val="annotation subject"/>
    <w:basedOn w:val="Commentaire"/>
    <w:next w:val="Commentaire"/>
    <w:qFormat/>
    <w:rPr>
      <w:b/>
      <w:bCs/>
      <w:sz w:val="20"/>
      <w:szCs w:val="20"/>
    </w:rPr>
  </w:style>
  <w:style w:type="paragraph" w:styleId="Textedebulles">
    <w:name w:val="Balloon Text"/>
    <w:basedOn w:val="Normal"/>
    <w:qFormat/>
    <w:pPr>
      <w:spacing w:after="0" w:line="240" w:lineRule="auto"/>
    </w:pPr>
    <w:rPr>
      <w:rFonts w:ascii="Lucida Grande;Segoe UI" w:hAnsi="Lucida Grande;Segoe UI" w:cs="Lucida Grande;Segoe UI"/>
      <w:sz w:val="18"/>
      <w:szCs w:val="18"/>
    </w:rPr>
  </w:style>
  <w:style w:type="paragraph" w:customStyle="1" w:styleId="listenum2">
    <w:name w:val="liste num 2"/>
    <w:basedOn w:val="Normal"/>
    <w:qFormat/>
    <w:pPr>
      <w:widowControl/>
      <w:numPr>
        <w:numId w:val="5"/>
      </w:numPr>
      <w:tabs>
        <w:tab w:val="left" w:pos="1276"/>
      </w:tabs>
      <w:suppressAutoHyphens w:val="0"/>
      <w:spacing w:after="0" w:line="240" w:lineRule="auto"/>
      <w:ind w:left="426" w:firstLine="0"/>
      <w:jc w:val="both"/>
      <w:outlineLvl w:val="1"/>
    </w:pPr>
    <w:rPr>
      <w:rFonts w:ascii="Cambria" w:eastAsia="Times New Roman" w:hAnsi="Cambria" w:cs="Cambria"/>
      <w:sz w:val="24"/>
      <w:szCs w:val="24"/>
    </w:rPr>
  </w:style>
  <w:style w:type="paragraph" w:customStyle="1" w:styleId="AnnexeTitre2">
    <w:name w:val="Annexe Titre 2"/>
    <w:basedOn w:val="Titre2"/>
    <w:next w:val="Normal"/>
    <w:qFormat/>
    <w:pPr>
      <w:widowControl/>
      <w:numPr>
        <w:ilvl w:val="0"/>
        <w:numId w:val="3"/>
      </w:numPr>
      <w:tabs>
        <w:tab w:val="left" w:pos="360"/>
        <w:tab w:val="left" w:pos="567"/>
        <w:tab w:val="left" w:pos="1440"/>
      </w:tabs>
      <w:suppressAutoHyphens w:val="0"/>
      <w:spacing w:before="60" w:line="240" w:lineRule="auto"/>
      <w:ind w:left="360" w:hanging="360"/>
      <w:outlineLvl w:val="9"/>
    </w:pPr>
    <w:rPr>
      <w:rFonts w:ascii="Calibri" w:hAnsi="Calibri" w:cs="Arial"/>
      <w:i w:val="0"/>
      <w:color w:val="5B9BD5"/>
      <w:u w:val="single"/>
    </w:rPr>
  </w:style>
  <w:style w:type="paragraph" w:customStyle="1" w:styleId="Annexetitre1">
    <w:name w:val="Annexe titre 1"/>
    <w:basedOn w:val="Titre1"/>
    <w:next w:val="AnnexeTitre2"/>
    <w:qFormat/>
    <w:pPr>
      <w:numPr>
        <w:numId w:val="0"/>
      </w:numPr>
      <w:tabs>
        <w:tab w:val="left" w:pos="360"/>
        <w:tab w:val="num" w:pos="432"/>
        <w:tab w:val="left" w:pos="567"/>
      </w:tabs>
      <w:spacing w:after="0" w:line="312" w:lineRule="auto"/>
      <w:ind w:left="360" w:hanging="360"/>
      <w:outlineLvl w:val="9"/>
    </w:pPr>
    <w:rPr>
      <w:rFonts w:ascii="Gill Sans MT" w:hAnsi="Gill Sans MT" w:cs="Arial"/>
      <w:smallCaps/>
      <w:color w:val="44546A"/>
    </w:rPr>
  </w:style>
  <w:style w:type="paragraph" w:customStyle="1" w:styleId="AnnexeTitre3">
    <w:name w:val="Annexe Titre 3"/>
    <w:basedOn w:val="Titre3"/>
    <w:qFormat/>
    <w:pPr>
      <w:widowControl/>
      <w:numPr>
        <w:ilvl w:val="0"/>
        <w:numId w:val="0"/>
      </w:numPr>
      <w:tabs>
        <w:tab w:val="left" w:pos="360"/>
        <w:tab w:val="num" w:pos="432"/>
        <w:tab w:val="left" w:pos="567"/>
        <w:tab w:val="left" w:pos="2160"/>
      </w:tabs>
      <w:suppressAutoHyphens w:val="0"/>
      <w:spacing w:before="120" w:after="0" w:line="312" w:lineRule="auto"/>
      <w:ind w:left="360" w:hanging="360"/>
      <w:jc w:val="both"/>
      <w:outlineLvl w:val="9"/>
    </w:pPr>
    <w:rPr>
      <w:rFonts w:ascii="Calibri" w:hAnsi="Calibri" w:cs="Arial"/>
      <w:b w:val="0"/>
      <w:color w:val="5B9BD5"/>
    </w:rPr>
  </w:style>
  <w:style w:type="paragraph" w:styleId="En-ttedetabledesmatires">
    <w:name w:val="TOC Heading"/>
    <w:basedOn w:val="Titre1"/>
    <w:next w:val="Normal"/>
    <w:qFormat/>
    <w:pPr>
      <w:keepLines/>
      <w:numPr>
        <w:numId w:val="0"/>
      </w:numPr>
      <w:spacing w:after="0" w:line="256" w:lineRule="auto"/>
      <w:outlineLvl w:val="9"/>
    </w:pPr>
    <w:rPr>
      <w:rFonts w:ascii="Calibri Light" w:hAnsi="Calibri Light" w:cs="Times New Roman"/>
      <w:b w:val="0"/>
      <w:bCs w:val="0"/>
      <w:color w:val="2F5496"/>
      <w:kern w:val="0"/>
    </w:rPr>
  </w:style>
  <w:style w:type="paragraph" w:styleId="TM1">
    <w:name w:val="toc 1"/>
    <w:basedOn w:val="Normal"/>
    <w:next w:val="Normal"/>
    <w:pPr>
      <w:tabs>
        <w:tab w:val="left" w:pos="660"/>
        <w:tab w:val="right" w:leader="dot" w:pos="9062"/>
      </w:tabs>
      <w:spacing w:after="0"/>
    </w:pPr>
    <w:rPr>
      <w:rFonts w:ascii="Arial" w:eastAsia="Times New Roman" w:hAnsi="Arial" w:cs="Arial"/>
      <w:b/>
      <w:bCs/>
      <w:kern w:val="2"/>
      <w:lang w:eastAsia="fr-FR"/>
    </w:rPr>
  </w:style>
  <w:style w:type="paragraph" w:styleId="Rvision">
    <w:name w:val="Revision"/>
    <w:qFormat/>
    <w:pPr>
      <w:suppressAutoHyphens/>
    </w:pPr>
    <w:rPr>
      <w:rFonts w:eastAsia="Calibri" w:cs="Calibri"/>
      <w:sz w:val="22"/>
      <w:szCs w:val="22"/>
      <w:lang w:eastAsia="zh-CN"/>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8</Pages>
  <Words>1600</Words>
  <Characters>8800</Characters>
  <Application>Microsoft Office Word</Application>
  <DocSecurity>0</DocSecurity>
  <Lines>73</Lines>
  <Paragraphs>20</Paragraphs>
  <ScaleCrop>false</ScaleCrop>
  <Company/>
  <LinksUpToDate>false</LinksUpToDate>
  <CharactersWithSpaces>10380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SIMON Stéphanie</cp:lastModifiedBy>
  <cp:revision>4</cp:revision>
  <dcterms:created xsi:type="dcterms:W3CDTF">2025-10-06T09:24:00Z</dcterms:created>
  <dcterms:modified xsi:type="dcterms:W3CDTF">2025-10-06T13:51:00Z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2025-09-30T15:14:00Z</dcterms:created>
  <dc:creator>BOIVENT Jean-Marc</dc:creator>
  <dc:description/>
  <cp:keywords/>
  <dc:language>fr-FR</dc:language>
  <cp:lastModifiedBy>SIMON Stéphanie</cp:lastModifiedBy>
  <cp:lastPrinted>2012-08-08T18:30:00Z</cp:lastPrinted>
  <dcterms:modified xsi:type="dcterms:W3CDTF">2025-09-30T18:07:00Z</dcterms:modified>
  <cp:revision>5</cp:revision>
  <dc:subject/>
  <dc:title>MARCHE SUBSEQUENT PASSE EN APPLICATION DE L’ACCORD-CADRE D’INSTRUMENTATION SCIENTIFIQUE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